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共青团重庆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化工职业学院委员会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关于开展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重庆市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2023年团干部岗位实践能力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大比武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校内赛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比赛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各二级学院团总支：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为进一步深入学习贯彻习近平总书记对团干部提出的系列重要要求，不断加强团干部队伍建设，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关于开展2023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年重庆市团干部岗位实践能力大比武的通知》（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渝青组〔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）文件相关要求，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经研究，决定开展2023年重庆市团干部岗位实践能力大比武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校内赛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学习二十大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永远跟党走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奋进新征程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二、活动时间和范围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活动时间：2023年2月—10月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活动范围：全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各级团组织和团干部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以学习宣传贯彻党的二十大精神为主线，通过线上答题、品牌活动策划、微团课、命题演说等形式开展。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线上答题闯关(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即日起—4月30日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)。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通过线上答题闯关的模式，深化党的二十大精神学习宣传，引导全市广大团员青年和团干部深刻领悟“两个确立”的决定性意义，增强“四个意识”、坚定“ 四个自信”、做到“两个维护”，团结带领全市广大团员青年牢记习近平总书记的殷殷嘱托，踔厉奋发、勇毅前行，为全面建设社会主义现代化新重庆，培育新青年、践行新使命、肩负新担当、实现新作为、彰显新形象。答题内容涵盖党的二十大精神、习近平总书记系列重要讲话、党史、中国青年运动史、基础团务、青春倡廉等知识点。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（微信入口：https://jzcy-cqgqt.tyll.net.cn/mobile/#/）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校级初赛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（3月31日前）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校团委和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二级学院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自行组织，主要设置包含应知应会线上竞赛、主题团日活动设计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微团课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、命题演说等题目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个环节，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推荐1名学生选手和1名教师选手进入校级选拔赛（教师不做硬性要求）。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校级决赛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（4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月7日、4月18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团组织品牌活动限时策划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4月7日12:40-13:20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在40分钟内围绕指定主题（当场公布）完成团组织品牌活动策划。参赛选手需自带电脑闭卷作答，现场提交，评分将在现场赛当天由评委打分后进行公布。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2.微团课展示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、命题演说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现场赛（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4月18日14:30-16:00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（1）微团课展示：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围绕学习宣传党史、新中国史、改革开放史、社会主义发展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史、团史，设计一堂微团课，用青年易于接受的语言体系讲好党的故事、革命的故事、英雄的故事。微团课要突出主题，丰富内容，注重形式，避免成为演讲。时间控制在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分钟以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kern w:val="0"/>
          <w:sz w:val="32"/>
          <w:szCs w:val="32"/>
          <w:lang w:val="en-US" w:eastAsia="zh-CN"/>
        </w:rPr>
        <w:t>（2）命题演说：</w:t>
      </w: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/>
        </w:rPr>
        <w:t>围绕落实新时代共青团的根本任务、政治责任、工作主线和团内相关工作制度等进行命题演说。演说题目将在现场赛当天开始前现场抽取。时间控制在90秒以内。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（四）市级比赛（5-7月）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根据参赛选手综合表现择优推荐参加市级比赛。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四、奖项设置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before="0" w:after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线上答题闯关活动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团市委将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设实物奖品及手机流量赠送奖励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具体奖励规则请进入活动网站查看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before="0" w:after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校内决赛设一等奖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名、二等奖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名、三等奖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名、优秀奖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若干名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另设最佳命题演说、最佳微团课共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个单项奖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lang w:val="en-US" w:eastAsia="zh-CN" w:bidi="ar-SA"/>
        </w:rPr>
        <w:t>颁发证书并给予参与同学相应“第二课堂成绩单”学分。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lang w:val="en-US" w:eastAsia="zh-CN" w:bidi="ar-SA"/>
        </w:rPr>
        <w:t>3.根据各二级学院组织情况，设置优秀组织奖1名。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before="0" w:after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1A1A1A"/>
          <w:kern w:val="2"/>
          <w:sz w:val="32"/>
          <w:szCs w:val="32"/>
          <w:lang w:val="en-US" w:eastAsia="zh-CN" w:bidi="ar-SA"/>
        </w:rPr>
        <w:t>个人及组织的奖励标准按学生活动相关规定执行。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五、比赛规则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参赛选手现场抽签决定比赛顺序及命题演说题目，每名选手微团课展示完毕后继续进行命题演说。每3名参赛者展示完毕后评委开始打分，去掉最高分、最低分，取平均分为选手得分，得分保留小数点后2位。微团课和命题演说计时器将在舞台侧方显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六、总分计算及标准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选手的最终得分由以下几个部分组成：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线上答题（10分）占比10%、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团组织品牌活动限时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策划（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占比3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、微团课（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占比40％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、命题演说（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占比30%。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（一）线上答题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1.成功闯过100关及以上。（5分）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2.成功闯过300关及以上。（7分）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3.成功闯过500关及以上。（10分）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）团组织品牌活动限时策划（3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1.政治性。策划方案政治站位高，与指定主题契合。（10分）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2.创新性。策划方案思维开拓、形式新颖。（10分）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3.实践性。策划方案能够围绕指定主题办出实效，可操作性强，能够在面上推广。（1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分）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 xml:space="preserve">）微团课（40分）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1.选题确定。主题正面，富有特色。站位高，能与本单位、本地区党政中心工作和服务青年需求相契合，能够激发团员青年干事创业热情。（5分）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2.课程设计。课程设计逻辑性强，内容丰富翔实，突出知识性，要言之有物，避免空洞喊口号，合理运用图像、动画、声音等多媒体综合表现。（10分）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3.授课氛围。形式新颖，课堂氛围好，富有吸引力，与听众有适当的互动，听众参与感强。（5分）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4.授课效果。寓教于乐，通过讲授使听众有收获感，或启迪思维，或增长见识，或引发思考。（10分）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5.基本素养。授课者表现力好，普通话标准，亲和力强。（10分）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 xml:space="preserve">）命题演说（30分）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1.观点正确，主题切入角度合理，重点突出。（10分）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2.普通话标准，语法及用词准确，语言表达丰富，逻辑性强，言语连贯流畅。（10分）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3.仪表仪态自信，有感情与气势，手势眼神与其他肢体语言合理运用，大方自然。（10分）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"/>
        </w:rPr>
        <w:t>七、工作要求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团干部岗位实践能力大比武活动是落实全面从严治团要求、加强团的基层建设和团干部队伍建设的重要举措。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各团总支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要精心组织，发动广大团干部和团员青年踊跃参加线上答题闯关活动，举办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院级推选工作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活动，推荐优秀团干部参加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校、市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级活动。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（二）各团总支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要加大宣传，要充分利用团属新媒体、网络直播等青年喜闻乐见的方式，扩大活动影响 ，在全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各级团组织和团干部中营造比学赶超的氛围，更好地激发团干部履职尽责、干事创业的热情。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（三）各级组织请于3月31日10:00前将选手报名表（附件）、决赛微团课PPT等资料发送至QQ邮箱：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instrText xml:space="preserve"> HYPERLINK "mailto:1764797144@qq.com。" </w:instrTex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8"/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1764797144@qq.com。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附件：团干部岗位实践能力大比武校内赛选手推荐表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right"/>
        <w:rPr>
          <w:rFonts w:hint="default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共青团重庆化工职业学院委员会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45" w:rightChars="45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2023年3月10日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right="0" w:firstLine="0" w:firstLineChars="0"/>
        <w:jc w:val="both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团干部岗位实践能力大比武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校内赛选手推荐表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（部门）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</w:p>
    <w:tbl>
      <w:tblPr>
        <w:tblStyle w:val="6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456"/>
        <w:gridCol w:w="1069"/>
        <w:gridCol w:w="244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9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Q Q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团组织名称</w:t>
            </w:r>
          </w:p>
        </w:tc>
        <w:tc>
          <w:tcPr>
            <w:tcW w:w="5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个人自荐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团支部推荐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团总支推荐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获奖经历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签字（盖章）：</w:t>
            </w: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4" w:type="default"/>
      <w:footerReference r:id="rId5" w:type="even"/>
      <w:pgSz w:w="11910" w:h="16840"/>
      <w:pgMar w:top="1701" w:right="1446" w:bottom="1644" w:left="144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AB3FDF6-D0FE-4EDD-A3DE-04E325B3E0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507805-B464-41C5-A158-28EF17A930A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391259-41B5-4FA4-92B1-6E481892B0A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F6FD59-69BB-4D46-B943-2E4D6D25C26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397C628-12A2-444E-B935-09F09CC9B7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20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59BBD"/>
    <w:multiLevelType w:val="singleLevel"/>
    <w:tmpl w:val="39559BBD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  <w:docVar w:name="KSO_WPS_MARK_KEY" w:val="e6af4442-49dd-4a71-8b1e-d4749e38cfb7"/>
  </w:docVars>
  <w:rsids>
    <w:rsidRoot w:val="04732544"/>
    <w:rsid w:val="04732544"/>
    <w:rsid w:val="077312D2"/>
    <w:rsid w:val="1F763452"/>
    <w:rsid w:val="516A7EFA"/>
    <w:rsid w:val="62D4604F"/>
    <w:rsid w:val="71172891"/>
    <w:rsid w:val="765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2278</Words>
  <Characters>2441</Characters>
  <Lines>0</Lines>
  <Paragraphs>0</Paragraphs>
  <TotalTime>9</TotalTime>
  <ScaleCrop>false</ScaleCrop>
  <LinksUpToDate>false</LinksUpToDate>
  <CharactersWithSpaces>2545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2023-03-09T05:13:00Z</dcterms:created>
  <dc:creator>江金樯</dc:creator>
  <cp:lastModifiedBy>氼慦</cp:lastModifiedBy>
  <dcterms:modified xsi:type="dcterms:W3CDTF">2023-03-19T14:02:24Z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8191E0001A4642F2A3A5BBFE350DCF2D</vt:lpwstr>
  </property>
</Properties>
</file>