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600" w:lineRule="exact"/>
        <w:ind w:left="0"/>
        <w:rPr>
          <w:rFonts w:ascii="Times New Roman" w:hAnsi="Times New Roman" w:eastAsia="方正小标宋_GBK" w:cs="Times New Roman"/>
          <w:b w:val="0"/>
          <w:bCs w:val="0"/>
          <w:sz w:val="44"/>
          <w:szCs w:val="44"/>
        </w:rPr>
      </w:pPr>
      <w:r>
        <w:rPr>
          <w:rFonts w:ascii="Times New Roman" w:hAnsi="Times New Roman" w:eastAsia="方正小标宋_GBK" w:cs="Times New Roman"/>
          <w:b w:val="0"/>
          <w:bCs w:val="0"/>
          <w:sz w:val="44"/>
          <w:szCs w:val="44"/>
        </w:rPr>
        <w:t>共青团重庆化工职业学院委员会</w:t>
      </w:r>
    </w:p>
    <w:p>
      <w:pPr>
        <w:spacing w:line="600" w:lineRule="exact"/>
        <w:jc w:val="center"/>
        <w:rPr>
          <w:rFonts w:ascii="Times New Roman" w:hAnsi="Times New Roman" w:eastAsia="方正小标宋_GBK" w:cs="Times New Roman"/>
          <w:b w:val="0"/>
          <w:bCs w:val="0"/>
          <w:sz w:val="44"/>
          <w:szCs w:val="44"/>
        </w:rPr>
      </w:pPr>
      <w:r>
        <w:rPr>
          <w:rFonts w:ascii="Times New Roman" w:hAnsi="Times New Roman" w:eastAsia="方正小标宋_GBK" w:cs="Times New Roman"/>
          <w:b w:val="0"/>
          <w:bCs w:val="0"/>
          <w:sz w:val="44"/>
          <w:szCs w:val="44"/>
        </w:rPr>
        <w:t>关于</w:t>
      </w:r>
      <w:r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5月</w:t>
      </w:r>
      <w:r>
        <w:rPr>
          <w:rFonts w:ascii="Times New Roman" w:hAnsi="Times New Roman" w:eastAsia="方正小标宋_GBK" w:cs="Times New Roman"/>
          <w:b w:val="0"/>
          <w:bCs w:val="0"/>
          <w:sz w:val="44"/>
          <w:szCs w:val="44"/>
        </w:rPr>
        <w:t>开展主题团日活动的通知</w:t>
      </w:r>
    </w:p>
    <w:p>
      <w:pPr>
        <w:tabs>
          <w:tab w:val="left" w:pos="5494"/>
        </w:tabs>
        <w:spacing w:line="5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ab/>
      </w:r>
    </w:p>
    <w:p>
      <w:pPr>
        <w:spacing w:line="594" w:lineRule="exact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各二级学院团组织：</w:t>
      </w:r>
    </w:p>
    <w:p>
      <w:pPr>
        <w:spacing w:line="594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根据习近平总书记在中共中央政治局第四次集体学习时指出：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“要带头抓好理论学习，引导和推动全党把学习贯彻新时代中国特色社会主义思想引向深入。”</w:t>
      </w:r>
      <w:r>
        <w:rPr>
          <w:rFonts w:ascii="Times New Roman" w:hAnsi="Times New Roman" w:eastAsia="方正仿宋_GBK" w:cs="Times New Roman"/>
          <w:sz w:val="32"/>
          <w:szCs w:val="32"/>
        </w:rPr>
        <w:t>为深入学习党的二十大精神，学习贯彻习近平新时代中国特色社会主义思想主题教育，同时，为更好推动高校毕业生倡树学廉思廉践廉新风尚，走好未来人生路，迈好职场第一步，校团委决定开展2023年5月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“青春不当时，奋进不停歇”</w:t>
      </w:r>
      <w:r>
        <w:rPr>
          <w:rFonts w:ascii="Times New Roman" w:hAnsi="Times New Roman" w:eastAsia="方正仿宋_GBK" w:cs="Times New Roman"/>
          <w:sz w:val="32"/>
          <w:szCs w:val="32"/>
        </w:rPr>
        <w:t>主题团日活动。现将有关事宜通知如下：</w:t>
      </w:r>
    </w:p>
    <w:p>
      <w:pPr>
        <w:spacing w:line="594" w:lineRule="exact"/>
        <w:ind w:firstLine="640" w:firstLineChars="200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一、活动主题</w:t>
      </w:r>
    </w:p>
    <w:p>
      <w:pPr>
        <w:spacing w:line="594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青春不当时，奋进不停歇</w:t>
      </w:r>
    </w:p>
    <w:p>
      <w:pPr>
        <w:spacing w:line="594" w:lineRule="exact"/>
        <w:ind w:firstLine="640" w:firstLineChars="200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二、活动时间</w:t>
      </w:r>
    </w:p>
    <w:p>
      <w:pPr>
        <w:spacing w:line="594" w:lineRule="exact"/>
        <w:ind w:left="64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2023年5月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方正仿宋_GBK" w:cs="Times New Roman"/>
          <w:sz w:val="32"/>
          <w:szCs w:val="32"/>
        </w:rPr>
        <w:t>日—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5月</w:t>
      </w:r>
      <w:r>
        <w:rPr>
          <w:rFonts w:ascii="Times New Roman" w:hAnsi="Times New Roman" w:eastAsia="方正仿宋_GBK" w:cs="Times New Roman"/>
          <w:sz w:val="32"/>
          <w:szCs w:val="32"/>
        </w:rPr>
        <w:t>28日</w:t>
      </w:r>
    </w:p>
    <w:p>
      <w:pPr>
        <w:spacing w:line="594" w:lineRule="exact"/>
        <w:ind w:firstLine="640" w:firstLineChars="200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三、活动对象</w:t>
      </w:r>
    </w:p>
    <w:p>
      <w:pPr>
        <w:spacing w:line="594" w:lineRule="exact"/>
        <w:ind w:left="64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全体在校团支部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应届毕业生团支部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</w:t>
      </w:r>
    </w:p>
    <w:p>
      <w:pPr>
        <w:spacing w:line="594" w:lineRule="exact"/>
        <w:ind w:firstLine="640" w:firstLineChars="200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四、活动内容及形式</w:t>
      </w:r>
    </w:p>
    <w:p>
      <w:pPr>
        <w:pStyle w:val="5"/>
        <w:spacing w:line="594" w:lineRule="exact"/>
        <w:ind w:left="0" w:firstLine="643" w:firstLineChars="200"/>
        <w:rPr>
          <w:rFonts w:ascii="Times New Roman" w:hAnsi="Times New Roman" w:eastAsia="方正楷体_GBK" w:cs="Times New Roman"/>
          <w:sz w:val="32"/>
          <w:szCs w:val="32"/>
        </w:rPr>
      </w:pPr>
      <w:r>
        <w:rPr>
          <w:rFonts w:ascii="Times New Roman" w:hAnsi="Times New Roman" w:eastAsia="方正楷体_GBK" w:cs="Times New Roman"/>
          <w:b/>
          <w:bCs/>
          <w:sz w:val="32"/>
          <w:szCs w:val="32"/>
        </w:rPr>
        <w:t>（一）学习内容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4" w:lineRule="exact"/>
        <w:ind w:left="0" w:leftChars="0" w:firstLine="640" w:firstLineChars="200"/>
        <w:jc w:val="both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开展</w:t>
      </w:r>
      <w:r>
        <w:rPr>
          <w:rFonts w:ascii="Times New Roman" w:hAnsi="Times New Roman" w:eastAsia="方正仿宋_GBK" w:cs="Times New Roman"/>
          <w:sz w:val="32"/>
          <w:szCs w:val="32"/>
        </w:rPr>
        <w:t>学习贯彻习近平新时代中国特色社会主义思想主题教育。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Autospacing="0" w:line="594" w:lineRule="exact"/>
        <w:ind w:left="0" w:leftChars="0" w:right="0" w:firstLine="640" w:firstLineChars="200"/>
        <w:jc w:val="left"/>
        <w:textAlignment w:val="auto"/>
        <w:rPr>
          <w:rFonts w:hint="default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学习并热议习近平总书记给中国农业大学科技小院的学生回信。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Autospacing="0" w:line="594" w:lineRule="exact"/>
        <w:ind w:left="0" w:leftChars="0" w:right="0" w:firstLine="640" w:firstLineChars="200"/>
        <w:jc w:val="both"/>
        <w:textAlignment w:val="auto"/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5月9日，我校开展了2023年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“五四”表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彰大会暨第42期新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团员入团仪式，在会上表彰了先进集体和优秀个人，各团支部应</w:t>
      </w:r>
      <w:r>
        <w:rPr>
          <w:rFonts w:ascii="方正仿宋_GBK" w:hAnsi="方正仿宋_GBK" w:eastAsia="方正仿宋_GBK" w:cs="方正仿宋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学习先进，脚踏实地，为学校发展和团的各级组织建设做出更大贡献，以实际行动践行党的二十大精神。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Autospacing="0" w:line="594" w:lineRule="exact"/>
        <w:ind w:left="0" w:leftChars="0" w:right="0" w:firstLine="640" w:firstLineChars="200"/>
        <w:jc w:val="both"/>
        <w:textAlignment w:val="auto"/>
        <w:rPr>
          <w:rFonts w:ascii="方正仿宋_GBK" w:hAnsi="方正仿宋_GBK" w:eastAsia="方正仿宋_GBK" w:cs="方正仿宋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2022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 w:bidi="ar-SA"/>
        </w:rPr>
        <w:t>级团支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 w:bidi="ar-SA"/>
        </w:rPr>
        <w:t>部学习第二课堂成绩单相关制度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 w:bidi="ar-SA"/>
        </w:rPr>
        <w:t>文件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 w:bidi="ar-SA"/>
        </w:rPr>
        <w:t>，详见附件1、附件2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 w:bidi="ar-SA"/>
        </w:rPr>
        <w:t>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Autospacing="0" w:line="594" w:lineRule="exact"/>
        <w:ind w:left="0" w:leftChars="0" w:right="0" w:firstLine="640" w:firstLineChars="200"/>
        <w:jc w:val="both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 w:bidi="ar-SA"/>
        </w:rPr>
        <w:t>毕业生团支部</w:t>
      </w:r>
      <w:r>
        <w:rPr>
          <w:rFonts w:ascii="方正仿宋_GBK" w:hAnsi="方正仿宋_GBK" w:eastAsia="方正仿宋_GBK" w:cs="方正仿宋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 w:bidi="ar-SA"/>
        </w:rPr>
        <w:t>团支部应结合自身实际，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 w:bidi="ar-SA"/>
        </w:rPr>
        <w:t>开展“迈向职场·青春倡廉”主题团日活动，详见附件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 w:bidi="ar-SA"/>
        </w:rPr>
        <w:t>3</w:t>
      </w:r>
      <w:r>
        <w:rPr>
          <w:rFonts w:ascii="方正仿宋_GBK" w:hAnsi="方正仿宋_GBK" w:eastAsia="方正仿宋_GBK" w:cs="方正仿宋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 w:bidi="ar-SA"/>
        </w:rPr>
        <w:t>。</w:t>
      </w:r>
    </w:p>
    <w:p>
      <w:pPr>
        <w:pStyle w:val="5"/>
        <w:spacing w:line="594" w:lineRule="exact"/>
        <w:rPr>
          <w:rFonts w:ascii="Times New Roman" w:hAnsi="Times New Roman" w:eastAsia="方正楷体_GBK" w:cs="Times New Roman"/>
          <w:b/>
          <w:bCs/>
          <w:sz w:val="32"/>
          <w:szCs w:val="32"/>
        </w:rPr>
      </w:pPr>
      <w:r>
        <w:rPr>
          <w:rFonts w:ascii="Times New Roman" w:hAnsi="Times New Roman" w:eastAsia="方正楷体_GBK" w:cs="Times New Roman"/>
          <w:b/>
          <w:bCs/>
          <w:sz w:val="32"/>
          <w:szCs w:val="32"/>
        </w:rPr>
        <w:t xml:space="preserve">（二）活动形式 </w:t>
      </w:r>
    </w:p>
    <w:p>
      <w:pPr>
        <w:pStyle w:val="9"/>
        <w:spacing w:before="0" w:beforeAutospacing="0" w:after="0" w:afterAutospacing="0" w:line="594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形式不限，可通过组织生活会、主题宣讲、演讲、故事分享等形式展开，各团支部广泛发动支部成员开展学习。</w:t>
      </w:r>
    </w:p>
    <w:p>
      <w:pPr>
        <w:spacing w:line="594" w:lineRule="exact"/>
        <w:ind w:left="640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五、活动要求</w:t>
      </w:r>
    </w:p>
    <w:p>
      <w:pPr>
        <w:pStyle w:val="9"/>
        <w:spacing w:before="0" w:beforeAutospacing="0" w:after="0" w:afterAutospacing="0" w:line="594" w:lineRule="exact"/>
        <w:ind w:firstLine="640" w:firstLineChars="200"/>
        <w:jc w:val="both"/>
        <w:rPr>
          <w:rStyle w:val="13"/>
          <w:rFonts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Style w:val="13"/>
          <w:rFonts w:ascii="Times New Roman" w:hAnsi="Times New Roman" w:eastAsia="方正楷体_GBK" w:cs="Times New Roman"/>
          <w:b w:val="0"/>
          <w:bCs w:val="0"/>
          <w:sz w:val="32"/>
          <w:szCs w:val="32"/>
        </w:rPr>
        <w:t>（一）</w:t>
      </w:r>
      <w:r>
        <w:rPr>
          <w:rStyle w:val="13"/>
          <w:rFonts w:ascii="Times New Roman" w:hAnsi="Times New Roman" w:eastAsia="方正仿宋_GBK" w:cs="Times New Roman"/>
          <w:b w:val="0"/>
          <w:bCs w:val="0"/>
          <w:sz w:val="32"/>
          <w:szCs w:val="32"/>
        </w:rPr>
        <w:t>各团总支应精心组织，切实做好本次活动的组织工作，做到全体支部和团员的全覆盖，注意培养团员青年团队合作的积极性和主动性，保证活动效果，</w:t>
      </w:r>
      <w:r>
        <w:rPr>
          <w:rStyle w:val="14"/>
          <w:rFonts w:ascii="Times New Roman" w:hAnsi="Times New Roman" w:eastAsia="方正仿宋_GBK" w:cs="Times New Roman"/>
          <w:color w:val="000000" w:themeColor="text1"/>
          <w:sz w:val="32"/>
          <w:szCs w:val="32"/>
          <w:u w:val="none"/>
        </w:rPr>
        <w:t>同时将对于每期团日活动开展情况进行考核，将对于开展情况不达标的团支部进行通报。</w:t>
      </w:r>
      <w:r>
        <w:rPr>
          <w:rStyle w:val="13"/>
          <w:rFonts w:ascii="Times New Roman" w:hAnsi="Times New Roman" w:eastAsia="方正仿宋_GBK" w:cs="Times New Roman"/>
          <w:b w:val="0"/>
          <w:bCs w:val="0"/>
          <w:sz w:val="32"/>
          <w:szCs w:val="32"/>
        </w:rPr>
        <w:t>。</w:t>
      </w:r>
    </w:p>
    <w:p>
      <w:pPr>
        <w:pStyle w:val="9"/>
        <w:spacing w:before="0" w:beforeAutospacing="0" w:after="0" w:afterAutospacing="0" w:line="594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Style w:val="13"/>
          <w:rFonts w:ascii="Times New Roman" w:hAnsi="Times New Roman" w:eastAsia="方正楷体_GBK" w:cs="Times New Roman"/>
          <w:b w:val="0"/>
          <w:bCs w:val="0"/>
          <w:sz w:val="32"/>
          <w:szCs w:val="32"/>
        </w:rPr>
        <w:t>（二）</w:t>
      </w:r>
      <w:r>
        <w:rPr>
          <w:rFonts w:ascii="Times New Roman" w:hAnsi="Times New Roman" w:eastAsia="方正仿宋_GBK" w:cs="Times New Roman"/>
          <w:sz w:val="32"/>
          <w:szCs w:val="32"/>
        </w:rPr>
        <w:t>各团总支要认真总结活动开展情况，全面整理汇总主题团日活动视频、图片、文字等相关资料，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并</w:t>
      </w:r>
      <w:r>
        <w:rPr>
          <w:rFonts w:ascii="Times New Roman" w:hAnsi="Times New Roman" w:eastAsia="方正仿宋_GBK" w:cs="Times New Roman"/>
          <w:sz w:val="32"/>
          <w:szCs w:val="32"/>
        </w:rPr>
        <w:t>及时把主题团日开展情况录入智慧团建党史教育专栏。</w:t>
      </w:r>
    </w:p>
    <w:p>
      <w:pPr>
        <w:spacing w:line="594" w:lineRule="exact"/>
        <w:ind w:firstLine="640" w:firstLineChars="200"/>
        <w:jc w:val="both"/>
        <w:rPr>
          <w:rStyle w:val="14"/>
          <w:rFonts w:ascii="Times New Roman" w:hAnsi="Times New Roman" w:eastAsia="方正仿宋_GBK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方正楷体_GBK" w:cs="Times New Roman"/>
          <w:sz w:val="32"/>
          <w:szCs w:val="32"/>
        </w:rPr>
        <w:t>（三）</w:t>
      </w:r>
      <w:r>
        <w:rPr>
          <w:rFonts w:ascii="Times New Roman" w:hAnsi="Times New Roman" w:eastAsia="方正仿宋_GBK" w:cs="Times New Roman"/>
          <w:sz w:val="32"/>
          <w:szCs w:val="32"/>
        </w:rPr>
        <w:t>各班级团支部要广泛发动支部成员开展学习，完成一篇学习心得，由各班级团支部推优一篇学习心得至各团总支，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各团总支汇总相关材料后，推选作为主题团日活动 “十佳团日”评选对象的团支部数量应占各学院团支部总数量的25%。推选材料（附件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、附件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、附件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）由学院组织部统一汇总以电子版形式于5月29日15:00前发送至团委组织部邮箱</w:t>
      </w:r>
      <w:r>
        <w:rPr>
          <w:u w:val="none"/>
        </w:rPr>
        <w:fldChar w:fldCharType="begin"/>
      </w:r>
      <w:r>
        <w:rPr>
          <w:u w:val="none"/>
        </w:rPr>
        <w:instrText xml:space="preserve"> HYPERLINK "mailto:1036157663@qq.com" </w:instrText>
      </w:r>
      <w:r>
        <w:rPr>
          <w:u w:val="none"/>
        </w:rPr>
        <w:fldChar w:fldCharType="separate"/>
      </w:r>
      <w:r>
        <w:rPr>
          <w:rStyle w:val="14"/>
          <w:rFonts w:ascii="Times New Roman" w:hAnsi="Times New Roman" w:eastAsia="方正仿宋_GBK" w:cs="Times New Roman"/>
          <w:sz w:val="32"/>
          <w:szCs w:val="32"/>
          <w:u w:val="none"/>
        </w:rPr>
        <w:t>2925643523@qq.com</w:t>
      </w:r>
      <w:r>
        <w:rPr>
          <w:rStyle w:val="14"/>
          <w:rFonts w:ascii="Times New Roman" w:hAnsi="Times New Roman" w:eastAsia="方正仿宋_GBK" w:cs="Times New Roman"/>
          <w:sz w:val="32"/>
          <w:szCs w:val="32"/>
          <w:u w:val="none"/>
        </w:rPr>
        <w:fldChar w:fldCharType="end"/>
      </w:r>
      <w:r>
        <w:rPr>
          <w:rStyle w:val="14"/>
          <w:rFonts w:ascii="Times New Roman" w:hAnsi="Times New Roman" w:eastAsia="方正仿宋_GBK" w:cs="Times New Roman"/>
          <w:color w:val="000000" w:themeColor="text1"/>
          <w:sz w:val="32"/>
          <w:szCs w:val="32"/>
          <w:u w:val="none"/>
        </w:rPr>
        <w:t>，纸质版交到综合楼115办公室</w:t>
      </w:r>
      <w:r>
        <w:rPr>
          <w:rStyle w:val="14"/>
          <w:rFonts w:hint="eastAsia" w:ascii="Times New Roman" w:hAnsi="Times New Roman" w:eastAsia="方正仿宋_GBK" w:cs="Times New Roman"/>
          <w:color w:val="000000" w:themeColor="text1"/>
          <w:sz w:val="32"/>
          <w:szCs w:val="32"/>
          <w:u w:val="none"/>
        </w:rPr>
        <w:t>黄贵华</w:t>
      </w:r>
      <w:r>
        <w:rPr>
          <w:rStyle w:val="14"/>
          <w:rFonts w:ascii="Times New Roman" w:hAnsi="Times New Roman" w:eastAsia="方正仿宋_GBK" w:cs="Times New Roman"/>
          <w:color w:val="000000" w:themeColor="text1"/>
          <w:sz w:val="32"/>
          <w:szCs w:val="32"/>
          <w:u w:val="none"/>
        </w:rPr>
        <w:t>处。</w:t>
      </w:r>
    </w:p>
    <w:p>
      <w:pPr>
        <w:spacing w:line="594" w:lineRule="exac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594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附件：1.渝化职院委〔2021〕104号中共重庆化工职业学院委员会关于印发“第二课堂成绩单”制度实施办法（试行）的通知</w:t>
      </w:r>
    </w:p>
    <w:p>
      <w:pPr>
        <w:pStyle w:val="2"/>
        <w:numPr>
          <w:numId w:val="0"/>
        </w:numPr>
        <w:ind w:firstLine="1600" w:firstLineChars="50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2.“到梦空间”系统APP使用指南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default" w:ascii="Times New Roman" w:hAnsi="Times New Roman" w:eastAsia="方正仿宋_GBK" w:cs="Times New Roman"/>
          <w:w w:val="95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3.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关于做好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2023届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毕业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生</w:t>
      </w:r>
      <w:r>
        <w:rPr>
          <w:rFonts w:hint="eastAsia" w:ascii="方正仿宋_GBK" w:hAnsi="方正仿宋_GBK" w:eastAsia="方正仿宋_GBK" w:cs="方正仿宋_GBK"/>
          <w:w w:val="95"/>
          <w:sz w:val="32"/>
          <w:szCs w:val="32"/>
          <w:highlight w:val="none"/>
          <w:lang w:eastAsia="zh-CN"/>
        </w:rPr>
        <w:t>“迈向职场</w:t>
      </w:r>
      <w:r>
        <w:rPr>
          <w:rFonts w:hint="eastAsia" w:ascii="方正仿宋_GBK" w:hAnsi="方正仿宋_GBK" w:eastAsia="方正仿宋_GBK" w:cs="方正仿宋_GBK"/>
          <w:w w:val="95"/>
          <w:sz w:val="32"/>
          <w:szCs w:val="32"/>
          <w:highlight w:val="none"/>
        </w:rPr>
        <w:t>·</w:t>
      </w:r>
      <w:r>
        <w:rPr>
          <w:rFonts w:hint="eastAsia" w:ascii="方正仿宋_GBK" w:hAnsi="方正仿宋_GBK" w:eastAsia="方正仿宋_GBK" w:cs="方正仿宋_GBK"/>
          <w:w w:val="95"/>
          <w:sz w:val="32"/>
          <w:szCs w:val="32"/>
          <w:highlight w:val="none"/>
          <w:lang w:eastAsia="zh-CN"/>
        </w:rPr>
        <w:t>青春倡廉”主</w:t>
      </w:r>
      <w:r>
        <w:rPr>
          <w:rFonts w:hint="default" w:ascii="Times New Roman" w:hAnsi="Times New Roman" w:eastAsia="方正仿宋_GBK" w:cs="Times New Roman"/>
          <w:w w:val="95"/>
          <w:sz w:val="32"/>
          <w:szCs w:val="32"/>
          <w:highlight w:val="none"/>
          <w:lang w:eastAsia="zh-CN"/>
        </w:rPr>
        <w:t>题团日</w:t>
      </w:r>
      <w:r>
        <w:rPr>
          <w:rFonts w:hint="default" w:ascii="Times New Roman" w:hAnsi="Times New Roman" w:eastAsia="方正仿宋_GBK" w:cs="Times New Roman"/>
          <w:w w:val="95"/>
          <w:sz w:val="32"/>
          <w:szCs w:val="32"/>
          <w:highlight w:val="none"/>
        </w:rPr>
        <w:t>活动</w:t>
      </w:r>
      <w:r>
        <w:rPr>
          <w:rFonts w:hint="default" w:ascii="Times New Roman" w:hAnsi="Times New Roman" w:eastAsia="方正仿宋_GBK" w:cs="Times New Roman"/>
          <w:w w:val="95"/>
          <w:sz w:val="32"/>
          <w:szCs w:val="32"/>
          <w:highlight w:val="none"/>
          <w:lang w:eastAsia="zh-CN"/>
        </w:rPr>
        <w:t>的</w:t>
      </w:r>
      <w:r>
        <w:rPr>
          <w:rFonts w:hint="default" w:ascii="Times New Roman" w:hAnsi="Times New Roman" w:eastAsia="方正仿宋_GBK" w:cs="Times New Roman"/>
          <w:w w:val="95"/>
          <w:sz w:val="32"/>
          <w:szCs w:val="32"/>
          <w:highlight w:val="none"/>
          <w:lang w:val="en-US" w:eastAsia="zh-CN"/>
        </w:rPr>
        <w:t>通知</w:t>
      </w:r>
    </w:p>
    <w:p>
      <w:pPr>
        <w:spacing w:line="594" w:lineRule="exact"/>
        <w:ind w:firstLine="960" w:firstLineChars="3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spacing w:line="594" w:lineRule="exact"/>
        <w:ind w:firstLine="660" w:firstLineChars="300"/>
        <w:rPr>
          <w:rFonts w:hint="eastAsia"/>
          <w:lang w:val="en-US" w:eastAsia="zh-CN"/>
        </w:rPr>
      </w:pPr>
    </w:p>
    <w:p>
      <w:pPr>
        <w:spacing w:line="594" w:lineRule="exact"/>
        <w:ind w:firstLine="960" w:firstLineChars="3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594" w:lineRule="exact"/>
        <w:ind w:left="640"/>
        <w:jc w:val="righ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共青团重庆化工职业学院委员会</w:t>
      </w:r>
    </w:p>
    <w:p>
      <w:pPr>
        <w:spacing w:line="594" w:lineRule="exact"/>
        <w:jc w:val="center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                                                          2023年5月10日</w:t>
      </w:r>
    </w:p>
    <w:p>
      <w:pPr>
        <w:spacing w:line="594" w:lineRule="exact"/>
        <w:rPr>
          <w:rFonts w:ascii="Times New Roman" w:hAnsi="Times New Roman" w:eastAsia="方正仿宋_GBK" w:cs="Times New Roman"/>
          <w:sz w:val="32"/>
          <w:szCs w:val="32"/>
        </w:rPr>
        <w:sectPr>
          <w:pgSz w:w="11906" w:h="16838"/>
          <w:pgMar w:top="1701" w:right="1446" w:bottom="1644" w:left="1446" w:header="851" w:footer="992" w:gutter="0"/>
          <w:cols w:space="425" w:num="1"/>
          <w:docGrid w:type="lines" w:linePitch="312" w:charSpace="0"/>
        </w:sectPr>
      </w:pPr>
    </w:p>
    <w:p>
      <w:pPr>
        <w:spacing w:line="580" w:lineRule="exact"/>
        <w:rPr>
          <w:rFonts w:hint="eastAsia" w:ascii="Times New Roman" w:hAnsi="Times New Roman" w:eastAsia="方正仿宋_GBK" w:cs="Times New Roman"/>
          <w:b/>
          <w:bCs/>
          <w:sz w:val="32"/>
          <w:szCs w:val="32"/>
          <w:lang w:eastAsia="zh-CN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</w:p>
    <w:tbl>
      <w:tblPr>
        <w:tblStyle w:val="10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1833"/>
        <w:gridCol w:w="759"/>
        <w:gridCol w:w="801"/>
        <w:gridCol w:w="746"/>
        <w:gridCol w:w="604"/>
        <w:gridCol w:w="539"/>
        <w:gridCol w:w="893"/>
        <w:gridCol w:w="641"/>
        <w:gridCol w:w="624"/>
        <w:gridCol w:w="675"/>
        <w:gridCol w:w="675"/>
        <w:gridCol w:w="1072"/>
        <w:gridCol w:w="950"/>
        <w:gridCol w:w="967"/>
        <w:gridCol w:w="916"/>
        <w:gridCol w:w="8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000" w:type="pct"/>
            <w:gridSpan w:val="17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156" w:afterLines="50" w:line="580" w:lineRule="exact"/>
              <w:jc w:val="center"/>
              <w:textAlignment w:val="center"/>
              <w:rPr>
                <w:rFonts w:ascii="Times New Roman" w:hAnsi="Times New Roman" w:eastAsia="方正小标宋_GBK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Style w:val="20"/>
                <w:rFonts w:hint="default" w:ascii="Times New Roman" w:hAnsi="Times New Roman" w:eastAsia="方正小标宋_GBK" w:cs="Times New Roman"/>
                <w:sz w:val="36"/>
                <w:szCs w:val="36"/>
                <w:lang w:bidi="ar"/>
              </w:rPr>
              <w:t>重庆化工职业学院2022年</w:t>
            </w:r>
            <w:r>
              <w:rPr>
                <w:rStyle w:val="21"/>
                <w:rFonts w:hint="default" w:ascii="Times New Roman" w:hAnsi="Times New Roman" w:eastAsia="方正小标宋_GBK" w:cs="Times New Roman"/>
                <w:sz w:val="36"/>
                <w:szCs w:val="36"/>
                <w:lang w:bidi="ar"/>
              </w:rPr>
              <w:t xml:space="preserve">           </w:t>
            </w:r>
            <w:r>
              <w:rPr>
                <w:rStyle w:val="20"/>
                <w:rFonts w:hint="default" w:ascii="Times New Roman" w:hAnsi="Times New Roman" w:eastAsia="方正小标宋_GBK" w:cs="Times New Roman"/>
                <w:sz w:val="36"/>
                <w:szCs w:val="36"/>
                <w:lang w:bidi="ar"/>
              </w:rPr>
              <w:t>学院</w:t>
            </w:r>
            <w:r>
              <w:rPr>
                <w:rStyle w:val="20"/>
                <w:rFonts w:hint="default" w:ascii="Times New Roman" w:hAnsi="Times New Roman" w:eastAsia="方正小标宋_GBK" w:cs="Times New Roman"/>
                <w:sz w:val="36"/>
                <w:szCs w:val="36"/>
                <w:u w:val="single"/>
                <w:lang w:bidi="ar"/>
              </w:rPr>
              <w:t xml:space="preserve">      </w:t>
            </w:r>
            <w:r>
              <w:rPr>
                <w:rStyle w:val="20"/>
                <w:rFonts w:hint="default" w:ascii="Times New Roman" w:hAnsi="Times New Roman" w:eastAsia="方正小标宋_GBK" w:cs="Times New Roman"/>
                <w:sz w:val="36"/>
                <w:szCs w:val="36"/>
                <w:lang w:bidi="ar"/>
              </w:rPr>
              <w:t>年</w:t>
            </w:r>
            <w:r>
              <w:rPr>
                <w:rStyle w:val="21"/>
                <w:rFonts w:hint="default" w:ascii="Times New Roman" w:hAnsi="Times New Roman" w:eastAsia="方正小标宋_GBK" w:cs="Times New Roman"/>
                <w:sz w:val="36"/>
                <w:szCs w:val="36"/>
                <w:lang w:bidi="ar"/>
              </w:rPr>
              <w:t xml:space="preserve">    </w:t>
            </w:r>
            <w:r>
              <w:rPr>
                <w:rStyle w:val="20"/>
                <w:rFonts w:hint="default" w:ascii="Times New Roman" w:hAnsi="Times New Roman" w:eastAsia="方正小标宋_GBK" w:cs="Times New Roman"/>
                <w:sz w:val="36"/>
                <w:szCs w:val="36"/>
                <w:lang w:bidi="ar"/>
              </w:rPr>
              <w:t>月班级团支部考核一览表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2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6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  <w:lang w:bidi="ar"/>
              </w:rPr>
              <w:t>团支部名称（与智慧团建名称一致）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  <w:lang w:bidi="ar"/>
              </w:rPr>
              <w:t>志愿者注册率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  <w:lang w:bidi="ar"/>
              </w:rPr>
              <w:t>智慧团建维护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  <w:lang w:bidi="ar"/>
              </w:rPr>
              <w:t>组织生活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  <w:lang w:bidi="ar"/>
              </w:rPr>
              <w:t>团籍管理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  <w:lang w:bidi="ar"/>
              </w:rPr>
              <w:t>团员注册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  <w:lang w:bidi="ar"/>
              </w:rPr>
              <w:t>“三会两制”执行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  <w:lang w:bidi="ar"/>
              </w:rPr>
              <w:t>情况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  <w:lang w:bidi="ar"/>
              </w:rPr>
              <w:t>手册记录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  <w:lang w:bidi="ar"/>
              </w:rPr>
              <w:t>宣传报道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  <w:lang w:bidi="ar"/>
              </w:rPr>
              <w:t>主题团日活动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  <w:lang w:bidi="ar"/>
              </w:rPr>
              <w:t>团内大型活动加分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  <w:lang w:bidi="ar"/>
              </w:rPr>
              <w:t>违纪团员扣分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  <w:lang w:bidi="ar"/>
              </w:rPr>
              <w:t>排序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  <w:lang w:bidi="ar"/>
              </w:rPr>
              <w:t xml:space="preserve">备注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6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17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580" w:lineRule="exact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lang w:bidi="ar"/>
              </w:rPr>
              <w:t>党总支书记签字（盖章）：         团总支书记签字（盖章）：        团总支组织部签字：          制表人：            时间：</w:t>
            </w:r>
          </w:p>
        </w:tc>
      </w:tr>
    </w:tbl>
    <w:p>
      <w:pPr>
        <w:rPr>
          <w:rFonts w:ascii="Times New Roman" w:hAnsi="Times New Roman" w:eastAsia="方正仿宋_GBK" w:cs="Times New Roman"/>
          <w:sz w:val="32"/>
          <w:szCs w:val="32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spacing w:line="580" w:lineRule="exact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</w:p>
    <w:p>
      <w:pPr>
        <w:spacing w:line="580" w:lineRule="exact"/>
        <w:jc w:val="center"/>
        <w:textAlignment w:val="baseline"/>
        <w:rPr>
          <w:rStyle w:val="22"/>
          <w:rFonts w:ascii="Times New Roman" w:hAnsi="Times New Roman" w:eastAsia="方正小标宋_GBK" w:cs="Times New Roman"/>
          <w:b/>
          <w:bCs/>
          <w:sz w:val="36"/>
          <w:szCs w:val="36"/>
        </w:rPr>
      </w:pPr>
      <w:r>
        <w:rPr>
          <w:rStyle w:val="22"/>
          <w:rFonts w:ascii="Times New Roman" w:hAnsi="Times New Roman" w:eastAsia="方正小标宋_GBK" w:cs="Times New Roman"/>
          <w:b/>
          <w:bCs/>
          <w:sz w:val="36"/>
          <w:szCs w:val="36"/>
        </w:rPr>
        <w:t>关于重庆化工职业学院</w:t>
      </w:r>
      <w:r>
        <w:rPr>
          <w:rStyle w:val="22"/>
          <w:rFonts w:ascii="Times New Roman" w:hAnsi="Times New Roman" w:eastAsia="方正小标宋_GBK" w:cs="Times New Roman"/>
          <w:b/>
          <w:bCs/>
          <w:sz w:val="36"/>
          <w:szCs w:val="36"/>
          <w:u w:val="single"/>
        </w:rPr>
        <w:t xml:space="preserve">          </w:t>
      </w:r>
      <w:r>
        <w:rPr>
          <w:rStyle w:val="22"/>
          <w:rFonts w:ascii="Times New Roman" w:hAnsi="Times New Roman" w:eastAsia="方正小标宋_GBK" w:cs="Times New Roman"/>
          <w:b/>
          <w:bCs/>
          <w:sz w:val="36"/>
          <w:szCs w:val="36"/>
        </w:rPr>
        <w:t>学院</w:t>
      </w:r>
      <w:r>
        <w:rPr>
          <w:rStyle w:val="22"/>
          <w:rFonts w:ascii="Times New Roman" w:hAnsi="Times New Roman" w:eastAsia="方正小标宋_GBK" w:cs="Times New Roman"/>
          <w:b/>
          <w:bCs/>
          <w:sz w:val="36"/>
          <w:szCs w:val="36"/>
          <w:u w:val="single"/>
        </w:rPr>
        <w:t xml:space="preserve">     </w:t>
      </w:r>
      <w:r>
        <w:rPr>
          <w:rStyle w:val="22"/>
          <w:rFonts w:ascii="Times New Roman" w:hAnsi="Times New Roman" w:eastAsia="方正小标宋_GBK" w:cs="Times New Roman"/>
          <w:b/>
          <w:bCs/>
          <w:sz w:val="36"/>
          <w:szCs w:val="36"/>
        </w:rPr>
        <w:t>年</w:t>
      </w:r>
      <w:r>
        <w:rPr>
          <w:rStyle w:val="22"/>
          <w:rFonts w:ascii="Times New Roman" w:hAnsi="Times New Roman" w:eastAsia="方正小标宋_GBK" w:cs="Times New Roman"/>
          <w:b/>
          <w:bCs/>
          <w:sz w:val="36"/>
          <w:szCs w:val="36"/>
          <w:u w:val="single"/>
        </w:rPr>
        <w:t xml:space="preserve">  </w:t>
      </w:r>
      <w:r>
        <w:rPr>
          <w:rStyle w:val="22"/>
          <w:rFonts w:ascii="Times New Roman" w:hAnsi="Times New Roman" w:eastAsia="方正小标宋_GBK" w:cs="Times New Roman"/>
          <w:b/>
          <w:bCs/>
          <w:sz w:val="36"/>
          <w:szCs w:val="36"/>
        </w:rPr>
        <w:t>月</w:t>
      </w:r>
    </w:p>
    <w:p>
      <w:pPr>
        <w:spacing w:line="500" w:lineRule="exact"/>
        <w:jc w:val="center"/>
        <w:rPr>
          <w:rStyle w:val="22"/>
          <w:rFonts w:ascii="Times New Roman" w:hAnsi="Times New Roman" w:eastAsia="方正小标宋_GBK" w:cs="Times New Roman"/>
          <w:b/>
          <w:bCs/>
          <w:sz w:val="36"/>
          <w:szCs w:val="36"/>
        </w:rPr>
      </w:pPr>
      <w:r>
        <w:rPr>
          <w:rStyle w:val="22"/>
          <w:rFonts w:ascii="Times New Roman" w:hAnsi="Times New Roman" w:eastAsia="方正小标宋_GBK" w:cs="Times New Roman"/>
          <w:b/>
          <w:bCs/>
          <w:sz w:val="36"/>
          <w:szCs w:val="36"/>
        </w:rPr>
        <w:t>“学习二十大，永远跟党走，奋进新征程”</w:t>
      </w:r>
    </w:p>
    <w:p>
      <w:pPr>
        <w:spacing w:line="500" w:lineRule="exact"/>
        <w:jc w:val="center"/>
        <w:rPr>
          <w:rStyle w:val="22"/>
          <w:rFonts w:ascii="Times New Roman" w:hAnsi="Times New Roman" w:eastAsia="方正小标宋_GBK" w:cs="Times New Roman"/>
          <w:b/>
          <w:bCs/>
          <w:sz w:val="36"/>
          <w:szCs w:val="36"/>
        </w:rPr>
      </w:pPr>
      <w:r>
        <w:rPr>
          <w:rStyle w:val="22"/>
          <w:rFonts w:ascii="Times New Roman" w:hAnsi="Times New Roman" w:eastAsia="方正小标宋_GBK" w:cs="Times New Roman"/>
          <w:b/>
          <w:bCs/>
          <w:sz w:val="36"/>
          <w:szCs w:val="36"/>
        </w:rPr>
        <w:t>主题团日评选结果统计表</w:t>
      </w:r>
    </w:p>
    <w:tbl>
      <w:tblPr>
        <w:tblStyle w:val="10"/>
        <w:tblW w:w="839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1"/>
        <w:gridCol w:w="2400"/>
        <w:gridCol w:w="1950"/>
        <w:gridCol w:w="1625"/>
        <w:gridCol w:w="16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textAlignment w:val="baseline"/>
              <w:rPr>
                <w:rStyle w:val="22"/>
                <w:rFonts w:ascii="Times New Roman" w:hAnsi="Times New Roman" w:eastAsia="方正黑体_GBK" w:cs="Times New Roman"/>
                <w:b/>
                <w:sz w:val="24"/>
                <w:szCs w:val="24"/>
              </w:rPr>
            </w:pPr>
            <w:r>
              <w:rPr>
                <w:rStyle w:val="22"/>
                <w:rFonts w:ascii="Times New Roman" w:hAnsi="Times New Roman" w:eastAsia="方正黑体_GBK" w:cs="Times New Roman"/>
                <w:sz w:val="24"/>
                <w:szCs w:val="24"/>
              </w:rPr>
              <w:t>序号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textAlignment w:val="baseline"/>
              <w:rPr>
                <w:rStyle w:val="22"/>
                <w:rFonts w:ascii="Times New Roman" w:hAnsi="Times New Roman" w:eastAsia="方正黑体_GBK" w:cs="Times New Roman"/>
                <w:b/>
                <w:sz w:val="24"/>
                <w:szCs w:val="24"/>
              </w:rPr>
            </w:pPr>
            <w:r>
              <w:rPr>
                <w:rStyle w:val="22"/>
                <w:rFonts w:ascii="Times New Roman" w:hAnsi="Times New Roman" w:eastAsia="方正黑体_GBK" w:cs="Times New Roman"/>
                <w:sz w:val="24"/>
                <w:szCs w:val="24"/>
              </w:rPr>
              <w:t>班级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22"/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Style w:val="22"/>
                <w:rFonts w:ascii="Times New Roman" w:hAnsi="Times New Roman" w:eastAsia="方正黑体_GBK" w:cs="Times New Roman"/>
                <w:sz w:val="24"/>
                <w:szCs w:val="24"/>
              </w:rPr>
              <w:t>得分</w:t>
            </w:r>
          </w:p>
          <w:p>
            <w:pPr>
              <w:jc w:val="center"/>
              <w:textAlignment w:val="baseline"/>
              <w:rPr>
                <w:rStyle w:val="22"/>
                <w:rFonts w:ascii="Times New Roman" w:hAnsi="Times New Roman" w:eastAsia="方正黑体_GBK" w:cs="Times New Roman"/>
                <w:b/>
                <w:sz w:val="24"/>
                <w:szCs w:val="24"/>
              </w:rPr>
            </w:pPr>
            <w:r>
              <w:rPr>
                <w:rStyle w:val="22"/>
                <w:rFonts w:ascii="Times New Roman" w:hAnsi="Times New Roman" w:eastAsia="方正黑体_GBK" w:cs="Times New Roman"/>
                <w:sz w:val="24"/>
                <w:szCs w:val="24"/>
              </w:rPr>
              <w:t>（满分15分）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textAlignment w:val="baseline"/>
              <w:rPr>
                <w:rStyle w:val="22"/>
                <w:rFonts w:ascii="Times New Roman" w:hAnsi="Times New Roman" w:eastAsia="方正黑体_GBK" w:cs="Times New Roman"/>
                <w:b/>
                <w:sz w:val="24"/>
                <w:szCs w:val="24"/>
              </w:rPr>
            </w:pPr>
            <w:r>
              <w:rPr>
                <w:rStyle w:val="22"/>
                <w:rFonts w:ascii="Times New Roman" w:hAnsi="Times New Roman" w:eastAsia="方正黑体_GBK" w:cs="Times New Roman"/>
                <w:sz w:val="24"/>
                <w:szCs w:val="24"/>
              </w:rPr>
              <w:t>名次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textAlignment w:val="baseline"/>
              <w:rPr>
                <w:rStyle w:val="22"/>
                <w:rFonts w:ascii="Times New Roman" w:hAnsi="Times New Roman" w:eastAsia="方正黑体_GBK" w:cs="Times New Roman"/>
                <w:b/>
                <w:sz w:val="24"/>
                <w:szCs w:val="24"/>
              </w:rPr>
            </w:pPr>
            <w:r>
              <w:rPr>
                <w:rStyle w:val="22"/>
                <w:rFonts w:ascii="Times New Roman" w:hAnsi="Times New Roman" w:eastAsia="方正黑体_GBK" w:cs="Times New Roman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580" w:lineRule="exact"/>
              <w:jc w:val="center"/>
              <w:textAlignment w:val="bottom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580" w:lineRule="exact"/>
              <w:jc w:val="center"/>
              <w:textAlignment w:val="bottom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580" w:lineRule="exact"/>
              <w:jc w:val="both"/>
              <w:textAlignment w:val="bottom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580" w:lineRule="exact"/>
              <w:jc w:val="center"/>
              <w:textAlignment w:val="bottom"/>
              <w:rPr>
                <w:rFonts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textAlignment w:val="baseline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  <w:t>优秀组织奖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580" w:lineRule="exact"/>
              <w:jc w:val="center"/>
              <w:textAlignment w:val="bottom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580" w:lineRule="exact"/>
              <w:jc w:val="center"/>
              <w:textAlignment w:val="bottom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580" w:lineRule="exact"/>
              <w:jc w:val="both"/>
              <w:textAlignment w:val="bottom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580" w:lineRule="exact"/>
              <w:jc w:val="center"/>
              <w:textAlignment w:val="bottom"/>
              <w:rPr>
                <w:rFonts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textAlignment w:val="baseline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  <w:t>优秀组织奖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580" w:lineRule="exact"/>
              <w:jc w:val="center"/>
              <w:textAlignment w:val="bottom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  <w:t>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580" w:lineRule="exact"/>
              <w:jc w:val="center"/>
              <w:textAlignment w:val="bottom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580" w:lineRule="exact"/>
              <w:jc w:val="both"/>
              <w:textAlignment w:val="bottom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580" w:lineRule="exact"/>
              <w:jc w:val="center"/>
              <w:textAlignment w:val="bottom"/>
              <w:rPr>
                <w:rFonts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textAlignment w:val="baseline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  <w:t>优秀组织奖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580" w:lineRule="exact"/>
              <w:jc w:val="center"/>
              <w:textAlignment w:val="baseline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  <w:t>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580" w:lineRule="exact"/>
              <w:jc w:val="center"/>
              <w:textAlignment w:val="baseline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580" w:lineRule="exact"/>
              <w:jc w:val="both"/>
              <w:textAlignment w:val="bottom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580" w:lineRule="exact"/>
              <w:jc w:val="center"/>
              <w:textAlignment w:val="bottom"/>
              <w:rPr>
                <w:rFonts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  <w:t>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textAlignment w:val="baseline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580" w:lineRule="exact"/>
              <w:jc w:val="center"/>
              <w:textAlignment w:val="bottom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  <w:t>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580" w:lineRule="exact"/>
              <w:jc w:val="center"/>
              <w:textAlignment w:val="bottom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580" w:lineRule="exact"/>
              <w:jc w:val="center"/>
              <w:textAlignment w:val="bottom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580" w:lineRule="exact"/>
              <w:jc w:val="center"/>
              <w:textAlignment w:val="bottom"/>
              <w:rPr>
                <w:rFonts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  <w:t>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textAlignment w:val="baseline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580" w:lineRule="exact"/>
              <w:jc w:val="center"/>
              <w:textAlignment w:val="bottom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  <w:t>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580" w:lineRule="exact"/>
              <w:jc w:val="center"/>
              <w:textAlignment w:val="bottom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580" w:lineRule="exact"/>
              <w:jc w:val="center"/>
              <w:textAlignment w:val="bottom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580" w:lineRule="exact"/>
              <w:jc w:val="center"/>
              <w:textAlignment w:val="bottom"/>
              <w:rPr>
                <w:rFonts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  <w:t>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textAlignment w:val="baseline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580" w:lineRule="exact"/>
              <w:jc w:val="center"/>
              <w:textAlignment w:val="bottom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  <w:t>7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580" w:lineRule="exact"/>
              <w:jc w:val="center"/>
              <w:textAlignment w:val="bottom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580" w:lineRule="exact"/>
              <w:jc w:val="center"/>
              <w:textAlignment w:val="bottom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580" w:lineRule="exact"/>
              <w:jc w:val="center"/>
              <w:textAlignment w:val="bottom"/>
              <w:rPr>
                <w:rFonts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  <w:t>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textAlignment w:val="baseline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580" w:lineRule="exact"/>
              <w:jc w:val="center"/>
              <w:textAlignment w:val="bottom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  <w:t>8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580" w:lineRule="exact"/>
              <w:jc w:val="center"/>
              <w:textAlignment w:val="bottom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580" w:lineRule="exact"/>
              <w:jc w:val="center"/>
              <w:textAlignment w:val="bottom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580" w:lineRule="exact"/>
              <w:jc w:val="center"/>
              <w:textAlignment w:val="bottom"/>
              <w:rPr>
                <w:rFonts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  <w:t>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textAlignment w:val="baseline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580" w:lineRule="exact"/>
              <w:jc w:val="center"/>
              <w:textAlignment w:val="bottom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  <w:t>9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580" w:lineRule="exact"/>
              <w:jc w:val="center"/>
              <w:textAlignment w:val="bottom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580" w:lineRule="exact"/>
              <w:jc w:val="center"/>
              <w:textAlignment w:val="bottom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580" w:lineRule="exact"/>
              <w:jc w:val="center"/>
              <w:textAlignment w:val="bottom"/>
              <w:rPr>
                <w:rFonts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  <w:t>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textAlignment w:val="baseline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580" w:lineRule="exact"/>
              <w:jc w:val="center"/>
              <w:textAlignment w:val="baseline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  <w:t>10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580" w:lineRule="exact"/>
              <w:jc w:val="center"/>
              <w:textAlignment w:val="baseline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580" w:lineRule="exact"/>
              <w:jc w:val="both"/>
              <w:textAlignment w:val="bottom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580" w:lineRule="exact"/>
              <w:jc w:val="center"/>
              <w:textAlignment w:val="bottom"/>
              <w:rPr>
                <w:rFonts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  <w:t>10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textAlignment w:val="baseline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580" w:lineRule="exact"/>
              <w:jc w:val="center"/>
              <w:textAlignment w:val="baseline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  <w:t>11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580" w:lineRule="exact"/>
              <w:jc w:val="center"/>
              <w:textAlignment w:val="baseline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580" w:lineRule="exact"/>
              <w:jc w:val="both"/>
              <w:textAlignment w:val="bottom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580" w:lineRule="exact"/>
              <w:jc w:val="center"/>
              <w:textAlignment w:val="bottom"/>
              <w:rPr>
                <w:rFonts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  <w:t>11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textAlignment w:val="baseline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580" w:lineRule="exact"/>
              <w:jc w:val="center"/>
              <w:textAlignment w:val="baseline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  <w:t>12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580" w:lineRule="exact"/>
              <w:jc w:val="center"/>
              <w:textAlignment w:val="baseline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580" w:lineRule="exact"/>
              <w:jc w:val="center"/>
              <w:textAlignment w:val="bottom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textAlignment w:val="baseline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textAlignment w:val="baseline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580" w:lineRule="exact"/>
              <w:jc w:val="center"/>
              <w:textAlignment w:val="baseline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  <w:t>13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580" w:lineRule="exact"/>
              <w:jc w:val="center"/>
              <w:textAlignment w:val="baseline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580" w:lineRule="exact"/>
              <w:jc w:val="center"/>
              <w:textAlignment w:val="bottom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textAlignment w:val="baseline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textAlignment w:val="baseline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580" w:lineRule="exact"/>
              <w:jc w:val="center"/>
              <w:textAlignment w:val="baseline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  <w:t>14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580" w:lineRule="exact"/>
              <w:jc w:val="center"/>
              <w:textAlignment w:val="baseline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580" w:lineRule="exact"/>
              <w:jc w:val="center"/>
              <w:textAlignment w:val="bottom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textAlignment w:val="baseline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textAlignment w:val="baseline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580" w:lineRule="exact"/>
              <w:jc w:val="center"/>
              <w:textAlignment w:val="baseline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  <w:t>15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580" w:lineRule="exact"/>
              <w:jc w:val="center"/>
              <w:textAlignment w:val="baseline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580" w:lineRule="exact"/>
              <w:jc w:val="center"/>
              <w:textAlignment w:val="bottom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textAlignment w:val="baseline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textAlignment w:val="baseline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580" w:lineRule="exact"/>
              <w:jc w:val="center"/>
              <w:textAlignment w:val="baseline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  <w:t>16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580" w:lineRule="exact"/>
              <w:jc w:val="center"/>
              <w:textAlignment w:val="baseline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580" w:lineRule="exact"/>
              <w:jc w:val="center"/>
              <w:textAlignment w:val="bottom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textAlignment w:val="baseline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textAlignment w:val="baseline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</w:tbl>
    <w:p>
      <w:pPr>
        <w:rPr>
          <w:rStyle w:val="22"/>
          <w:rFonts w:ascii="Times New Roman" w:hAnsi="Times New Roman" w:cs="Times New Roman"/>
        </w:rPr>
      </w:pPr>
      <w:r>
        <w:rPr>
          <w:rStyle w:val="22"/>
          <w:rFonts w:ascii="Times New Roman" w:hAnsi="Times New Roman" w:cs="Times New Roman"/>
        </w:rPr>
        <w:t>注：如有疑问，请联系</w:t>
      </w:r>
      <w:r>
        <w:rPr>
          <w:rStyle w:val="22"/>
          <w:rFonts w:ascii="Times New Roman" w:hAnsi="Times New Roman" w:cs="Times New Roman"/>
          <w:u w:val="single"/>
        </w:rPr>
        <w:t xml:space="preserve">          </w:t>
      </w:r>
      <w:r>
        <w:rPr>
          <w:rStyle w:val="22"/>
          <w:rFonts w:ascii="Times New Roman" w:hAnsi="Times New Roman" w:cs="Times New Roman"/>
        </w:rPr>
        <w:t>学院团总支</w:t>
      </w:r>
    </w:p>
    <w:p>
      <w:pPr>
        <w:rPr>
          <w:rStyle w:val="22"/>
          <w:rFonts w:ascii="Times New Roman" w:hAnsi="Times New Roman" w:cs="Times New Roman"/>
        </w:rPr>
      </w:pPr>
    </w:p>
    <w:p>
      <w:pPr>
        <w:rPr>
          <w:rFonts w:ascii="Times New Roman" w:hAnsi="Times New Roman" w:eastAsia="方正仿宋_GBK" w:cs="Times New Roman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idowControl/>
        <w:spacing w:line="580" w:lineRule="exact"/>
        <w:textAlignment w:val="baseline"/>
        <w:rPr>
          <w:rStyle w:val="22"/>
          <w:rFonts w:hint="eastAsia" w:ascii="Times New Roman" w:hAnsi="Times New Roman" w:eastAsia="方正仿宋_GBK" w:cs="Times New Roman"/>
          <w:b/>
          <w:sz w:val="32"/>
          <w:szCs w:val="32"/>
          <w:lang w:eastAsia="zh-CN"/>
        </w:rPr>
      </w:pPr>
      <w:r>
        <w:rPr>
          <w:rStyle w:val="22"/>
          <w:rFonts w:ascii="Times New Roman" w:hAnsi="Times New Roman" w:eastAsia="方正仿宋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</w:p>
    <w:p>
      <w:pPr>
        <w:snapToGrid w:val="0"/>
        <w:spacing w:line="580" w:lineRule="exact"/>
        <w:jc w:val="center"/>
        <w:rPr>
          <w:rFonts w:ascii="Times New Roman" w:hAnsi="Times New Roman" w:eastAsia="方正小标宋_GBK" w:cs="Times New Roman"/>
          <w:b/>
          <w:bCs/>
          <w:color w:val="000000"/>
          <w:sz w:val="36"/>
          <w:szCs w:val="36"/>
        </w:rPr>
      </w:pPr>
      <w:r>
        <w:rPr>
          <w:rFonts w:ascii="Times New Roman" w:hAnsi="Times New Roman" w:eastAsia="方正小标宋_GBK" w:cs="Times New Roman"/>
          <w:b/>
          <w:bCs/>
          <w:color w:val="000000"/>
          <w:sz w:val="36"/>
          <w:szCs w:val="36"/>
        </w:rPr>
        <w:t>重庆化工职业学院</w:t>
      </w:r>
      <w:r>
        <w:rPr>
          <w:rFonts w:ascii="Times New Roman" w:hAnsi="Times New Roman" w:eastAsia="方正小标宋_GBK" w:cs="Times New Roman"/>
          <w:b/>
          <w:bCs/>
          <w:color w:val="000000"/>
          <w:sz w:val="36"/>
          <w:szCs w:val="36"/>
          <w:u w:val="single"/>
        </w:rPr>
        <w:t xml:space="preserve">        </w:t>
      </w:r>
      <w:r>
        <w:rPr>
          <w:rFonts w:ascii="Times New Roman" w:hAnsi="Times New Roman" w:eastAsia="方正小标宋_GBK" w:cs="Times New Roman"/>
          <w:b/>
          <w:bCs/>
          <w:color w:val="000000"/>
          <w:sz w:val="36"/>
          <w:szCs w:val="36"/>
        </w:rPr>
        <w:t>学院</w:t>
      </w:r>
      <w:r>
        <w:rPr>
          <w:rFonts w:ascii="Times New Roman" w:hAnsi="Times New Roman" w:eastAsia="方正小标宋_GBK" w:cs="Times New Roman"/>
          <w:b/>
          <w:bCs/>
          <w:color w:val="000000"/>
          <w:sz w:val="36"/>
          <w:szCs w:val="36"/>
          <w:u w:val="single"/>
        </w:rPr>
        <w:t xml:space="preserve">     </w:t>
      </w:r>
      <w:r>
        <w:rPr>
          <w:rFonts w:ascii="Times New Roman" w:hAnsi="Times New Roman" w:eastAsia="方正小标宋_GBK" w:cs="Times New Roman"/>
          <w:b/>
          <w:bCs/>
          <w:color w:val="000000"/>
          <w:sz w:val="36"/>
          <w:szCs w:val="36"/>
        </w:rPr>
        <w:t>年</w:t>
      </w:r>
      <w:r>
        <w:rPr>
          <w:rFonts w:ascii="Times New Roman" w:hAnsi="Times New Roman" w:eastAsia="方正小标宋_GBK" w:cs="Times New Roman"/>
          <w:b/>
          <w:bCs/>
          <w:color w:val="000000"/>
          <w:sz w:val="36"/>
          <w:szCs w:val="36"/>
          <w:u w:val="single"/>
        </w:rPr>
        <w:t xml:space="preserve">   </w:t>
      </w:r>
      <w:r>
        <w:rPr>
          <w:rFonts w:ascii="Times New Roman" w:hAnsi="Times New Roman" w:eastAsia="方正小标宋_GBK" w:cs="Times New Roman"/>
          <w:b/>
          <w:bCs/>
          <w:color w:val="000000"/>
          <w:sz w:val="36"/>
          <w:szCs w:val="36"/>
        </w:rPr>
        <w:t>月主题团日活动推优汇总表</w:t>
      </w:r>
    </w:p>
    <w:p>
      <w:pPr>
        <w:snapToGrid w:val="0"/>
        <w:spacing w:line="580" w:lineRule="exact"/>
        <w:jc w:val="center"/>
        <w:rPr>
          <w:rFonts w:ascii="Times New Roman" w:hAnsi="Times New Roman" w:eastAsia="方正小标宋_GBK" w:cs="Times New Roman"/>
          <w:color w:val="000000"/>
          <w:sz w:val="44"/>
          <w:szCs w:val="44"/>
        </w:rPr>
      </w:pPr>
    </w:p>
    <w:p>
      <w:pPr>
        <w:snapToGrid w:val="0"/>
        <w:spacing w:line="580" w:lineRule="exact"/>
        <w:ind w:firstLine="1500" w:firstLineChars="500"/>
        <w:rPr>
          <w:rFonts w:ascii="Times New Roman" w:hAnsi="Times New Roman" w:eastAsia="方正黑体_GBK" w:cs="Times New Roman"/>
          <w:color w:val="000000"/>
          <w:sz w:val="24"/>
          <w:szCs w:val="24"/>
        </w:rPr>
      </w:pPr>
      <w:r>
        <w:rPr>
          <w:rFonts w:ascii="Times New Roman" w:hAnsi="Times New Roman" w:eastAsia="仿宋" w:cs="Times New Roman"/>
          <w:color w:val="000000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color w:val="000000"/>
          <w:sz w:val="28"/>
          <w:szCs w:val="28"/>
        </w:rPr>
        <w:t>学院：</w:t>
      </w:r>
      <w:r>
        <w:rPr>
          <w:rFonts w:ascii="Times New Roman" w:hAnsi="Times New Roman" w:eastAsia="方正仿宋_GBK" w:cs="Times New Roman"/>
          <w:color w:val="000000"/>
          <w:sz w:val="28"/>
          <w:szCs w:val="28"/>
          <w:u w:val="single"/>
        </w:rPr>
        <w:t xml:space="preserve">             </w:t>
      </w:r>
      <w:r>
        <w:rPr>
          <w:rFonts w:ascii="Times New Roman" w:hAnsi="Times New Roman" w:eastAsia="方正仿宋_GBK" w:cs="Times New Roman"/>
          <w:color w:val="000000"/>
          <w:sz w:val="28"/>
          <w:szCs w:val="28"/>
        </w:rPr>
        <w:t xml:space="preserve">  时间：</w:t>
      </w:r>
      <w:r>
        <w:rPr>
          <w:rFonts w:ascii="Times New Roman" w:hAnsi="Times New Roman" w:eastAsia="方正仿宋_GBK" w:cs="Times New Roman"/>
          <w:color w:val="000000"/>
          <w:sz w:val="28"/>
          <w:szCs w:val="28"/>
          <w:u w:val="single"/>
        </w:rPr>
        <w:t xml:space="preserve">              </w:t>
      </w:r>
      <w:r>
        <w:rPr>
          <w:rFonts w:ascii="Times New Roman" w:hAnsi="Times New Roman" w:eastAsia="方正仿宋_GBK" w:cs="Times New Roman"/>
          <w:color w:val="000000"/>
          <w:sz w:val="28"/>
          <w:szCs w:val="28"/>
        </w:rPr>
        <w:t xml:space="preserve">  主题：</w:t>
      </w:r>
      <w:r>
        <w:rPr>
          <w:rFonts w:ascii="Times New Roman" w:hAnsi="Times New Roman" w:eastAsia="方正仿宋_GBK" w:cs="Times New Roman"/>
          <w:color w:val="000000"/>
          <w:sz w:val="28"/>
          <w:szCs w:val="28"/>
          <w:u w:val="single"/>
        </w:rPr>
        <w:t xml:space="preserve">                   </w:t>
      </w:r>
      <w:r>
        <w:rPr>
          <w:rFonts w:ascii="Times New Roman" w:hAnsi="Times New Roman" w:eastAsia="方正黑体_GBK" w:cs="Times New Roman"/>
          <w:color w:val="000000"/>
          <w:sz w:val="24"/>
          <w:szCs w:val="24"/>
        </w:rPr>
        <w:t xml:space="preserve">           </w:t>
      </w:r>
    </w:p>
    <w:tbl>
      <w:tblPr>
        <w:tblStyle w:val="11"/>
        <w:tblpPr w:leftFromText="180" w:rightFromText="180" w:vertAnchor="text" w:horzAnchor="page" w:tblpX="1973" w:tblpY="31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810"/>
        <w:gridCol w:w="1800"/>
        <w:gridCol w:w="2730"/>
        <w:gridCol w:w="1890"/>
        <w:gridCol w:w="4260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75" w:hRule="atLeast"/>
        </w:trPr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24"/>
                <w:szCs w:val="24"/>
              </w:rPr>
              <w:t>序 号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24"/>
                <w:szCs w:val="24"/>
              </w:rPr>
              <w:t>推优班级</w:t>
            </w:r>
          </w:p>
        </w:tc>
        <w:tc>
          <w:tcPr>
            <w:tcW w:w="27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24"/>
                <w:szCs w:val="24"/>
              </w:rPr>
              <w:t>获奖项目</w:t>
            </w:r>
          </w:p>
        </w:tc>
        <w:tc>
          <w:tcPr>
            <w:tcW w:w="18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24"/>
                <w:szCs w:val="24"/>
              </w:rPr>
              <w:t>奖 金（元）</w:t>
            </w:r>
          </w:p>
        </w:tc>
        <w:tc>
          <w:tcPr>
            <w:tcW w:w="4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24"/>
                <w:szCs w:val="24"/>
              </w:rPr>
              <w:t>辅导员、团支部书记签字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24"/>
                <w:szCs w:val="24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580" w:lineRule="exact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4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15" w:hRule="atLeast"/>
        </w:trPr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4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30" w:hRule="atLeast"/>
        </w:trPr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4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50" w:hRule="atLeast"/>
        </w:trPr>
        <w:tc>
          <w:tcPr>
            <w:tcW w:w="26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  <w:t>合计金额（元）</w:t>
            </w:r>
          </w:p>
        </w:tc>
        <w:tc>
          <w:tcPr>
            <w:tcW w:w="46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  <w:t>小写：</w:t>
            </w:r>
          </w:p>
        </w:tc>
        <w:tc>
          <w:tcPr>
            <w:tcW w:w="574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  <w:t>大写：</w:t>
            </w:r>
          </w:p>
        </w:tc>
      </w:tr>
    </w:tbl>
    <w:p>
      <w:pPr>
        <w:snapToGrid w:val="0"/>
        <w:spacing w:line="580" w:lineRule="exact"/>
        <w:rPr>
          <w:rFonts w:ascii="Times New Roman" w:hAnsi="Times New Roman" w:eastAsia="仿宋" w:cs="Times New Roman"/>
          <w:color w:val="000000"/>
          <w:sz w:val="30"/>
          <w:szCs w:val="30"/>
        </w:rPr>
      </w:pPr>
    </w:p>
    <w:p>
      <w:pPr>
        <w:ind w:firstLine="480" w:firstLineChars="200"/>
        <w:rPr>
          <w:rFonts w:ascii="Times New Roman" w:hAnsi="Times New Roman" w:eastAsia="方正黑体_GBK" w:cs="Times New Roman"/>
          <w:sz w:val="24"/>
          <w:szCs w:val="24"/>
        </w:rPr>
      </w:pPr>
      <w:r>
        <w:rPr>
          <w:rFonts w:ascii="Times New Roman" w:hAnsi="Times New Roman" w:eastAsia="方正黑体_GBK" w:cs="Times New Roman"/>
          <w:color w:val="000000"/>
          <w:sz w:val="24"/>
          <w:szCs w:val="24"/>
        </w:rPr>
        <w:t>党总支书记签字（盖章）：                   团总支书记签字（盖章）：                     制表人：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F3BF1903-5598-4C3A-A545-ADD12B726963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3CF33435-2F1A-4C49-868A-16AE4081AD53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45EB0CD9-C224-42C8-AF78-38DAE44941F5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A634B72E-0FA8-4FCF-9E40-3AABCE53A98A}"/>
  </w:font>
  <w:font w:name="方正楷体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5" w:fontKey="{71EB2D1F-4264-44D7-BE61-CA28256C4B8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20CDF886-0FDB-4C4D-8096-36CC7C6FC57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D65A96"/>
    <w:multiLevelType w:val="singleLevel"/>
    <w:tmpl w:val="A8D65A9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 w:ascii="Times New Roman" w:hAnsi="Times New Roman" w:eastAsia="宋体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2FkOTAxYzE5MzcyMGJiNTdlYmFiNTA2MGI1M2IyM2EifQ=="/>
  </w:docVars>
  <w:rsids>
    <w:rsidRoot w:val="00450B04"/>
    <w:rsid w:val="000801BC"/>
    <w:rsid w:val="000A492E"/>
    <w:rsid w:val="000B76E0"/>
    <w:rsid w:val="000D54A7"/>
    <w:rsid w:val="000E6747"/>
    <w:rsid w:val="00110765"/>
    <w:rsid w:val="00144A54"/>
    <w:rsid w:val="001C1ACA"/>
    <w:rsid w:val="001C6370"/>
    <w:rsid w:val="001F4CA9"/>
    <w:rsid w:val="002345DA"/>
    <w:rsid w:val="002525AD"/>
    <w:rsid w:val="00265E29"/>
    <w:rsid w:val="00272A55"/>
    <w:rsid w:val="00294618"/>
    <w:rsid w:val="0029515C"/>
    <w:rsid w:val="002C44E6"/>
    <w:rsid w:val="002C4FE7"/>
    <w:rsid w:val="0030562E"/>
    <w:rsid w:val="003360E7"/>
    <w:rsid w:val="00337456"/>
    <w:rsid w:val="0035346D"/>
    <w:rsid w:val="00394FE6"/>
    <w:rsid w:val="004169D0"/>
    <w:rsid w:val="00421D28"/>
    <w:rsid w:val="00423EB5"/>
    <w:rsid w:val="00450B04"/>
    <w:rsid w:val="004518C3"/>
    <w:rsid w:val="00452F39"/>
    <w:rsid w:val="004A203E"/>
    <w:rsid w:val="004D19AA"/>
    <w:rsid w:val="00511B4B"/>
    <w:rsid w:val="005531A5"/>
    <w:rsid w:val="005863B6"/>
    <w:rsid w:val="005924C5"/>
    <w:rsid w:val="00596C9C"/>
    <w:rsid w:val="005A1F7B"/>
    <w:rsid w:val="005C0DBC"/>
    <w:rsid w:val="00600242"/>
    <w:rsid w:val="00616CAB"/>
    <w:rsid w:val="006228EB"/>
    <w:rsid w:val="00632C10"/>
    <w:rsid w:val="006674C7"/>
    <w:rsid w:val="006C230D"/>
    <w:rsid w:val="007002F8"/>
    <w:rsid w:val="007209F2"/>
    <w:rsid w:val="00724B72"/>
    <w:rsid w:val="00742A07"/>
    <w:rsid w:val="007B027E"/>
    <w:rsid w:val="007E5A8F"/>
    <w:rsid w:val="007F0D2F"/>
    <w:rsid w:val="00806352"/>
    <w:rsid w:val="0081735A"/>
    <w:rsid w:val="008438A6"/>
    <w:rsid w:val="00866022"/>
    <w:rsid w:val="008B7FFD"/>
    <w:rsid w:val="008C179F"/>
    <w:rsid w:val="008D1BDC"/>
    <w:rsid w:val="008E2BE2"/>
    <w:rsid w:val="008F2347"/>
    <w:rsid w:val="00903FF1"/>
    <w:rsid w:val="00921BB9"/>
    <w:rsid w:val="00923A57"/>
    <w:rsid w:val="0093102C"/>
    <w:rsid w:val="009466E6"/>
    <w:rsid w:val="00956F9F"/>
    <w:rsid w:val="00965F7B"/>
    <w:rsid w:val="009673A3"/>
    <w:rsid w:val="009822BC"/>
    <w:rsid w:val="009D4B82"/>
    <w:rsid w:val="009E7122"/>
    <w:rsid w:val="00A2112E"/>
    <w:rsid w:val="00A67EF5"/>
    <w:rsid w:val="00A81F39"/>
    <w:rsid w:val="00B058D6"/>
    <w:rsid w:val="00B33266"/>
    <w:rsid w:val="00B91640"/>
    <w:rsid w:val="00B96E8A"/>
    <w:rsid w:val="00BD5E75"/>
    <w:rsid w:val="00C2266F"/>
    <w:rsid w:val="00C259BA"/>
    <w:rsid w:val="00C66663"/>
    <w:rsid w:val="00CD67D1"/>
    <w:rsid w:val="00CE7A85"/>
    <w:rsid w:val="00CF1404"/>
    <w:rsid w:val="00D25FA3"/>
    <w:rsid w:val="00D60E36"/>
    <w:rsid w:val="00D63EE5"/>
    <w:rsid w:val="00D72ABE"/>
    <w:rsid w:val="00D800BD"/>
    <w:rsid w:val="00D819DF"/>
    <w:rsid w:val="00DA7F73"/>
    <w:rsid w:val="00DB0044"/>
    <w:rsid w:val="00E03734"/>
    <w:rsid w:val="00E92B1D"/>
    <w:rsid w:val="00EB5281"/>
    <w:rsid w:val="00EC5D3B"/>
    <w:rsid w:val="00ED6517"/>
    <w:rsid w:val="00EE3DF7"/>
    <w:rsid w:val="00F60FD5"/>
    <w:rsid w:val="00F87E4A"/>
    <w:rsid w:val="00FB70FE"/>
    <w:rsid w:val="09F47075"/>
    <w:rsid w:val="0B7F5284"/>
    <w:rsid w:val="0D10137A"/>
    <w:rsid w:val="15B036FB"/>
    <w:rsid w:val="16343BF3"/>
    <w:rsid w:val="16652795"/>
    <w:rsid w:val="17A32DEB"/>
    <w:rsid w:val="19D96F98"/>
    <w:rsid w:val="1EC004AA"/>
    <w:rsid w:val="25C66622"/>
    <w:rsid w:val="28947672"/>
    <w:rsid w:val="2C3D5164"/>
    <w:rsid w:val="2DE346B4"/>
    <w:rsid w:val="347C342A"/>
    <w:rsid w:val="37661A13"/>
    <w:rsid w:val="38617EBA"/>
    <w:rsid w:val="41CE6B33"/>
    <w:rsid w:val="47571378"/>
    <w:rsid w:val="52025629"/>
    <w:rsid w:val="534C3D5B"/>
    <w:rsid w:val="5F745B82"/>
    <w:rsid w:val="64685312"/>
    <w:rsid w:val="694330B3"/>
    <w:rsid w:val="695F5681"/>
    <w:rsid w:val="6A401E6D"/>
    <w:rsid w:val="6BE566A3"/>
    <w:rsid w:val="702622D7"/>
    <w:rsid w:val="757D3A71"/>
    <w:rsid w:val="78617F28"/>
    <w:rsid w:val="7C6D071B"/>
    <w:rsid w:val="7DE8434E"/>
    <w:rsid w:val="7F4D5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nhideWhenUsed="0" w:uiPriority="0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3">
    <w:name w:val="heading 1"/>
    <w:basedOn w:val="1"/>
    <w:next w:val="1"/>
    <w:link w:val="17"/>
    <w:qFormat/>
    <w:uiPriority w:val="9"/>
    <w:pPr>
      <w:ind w:left="117"/>
      <w:jc w:val="center"/>
      <w:outlineLvl w:val="0"/>
    </w:pPr>
    <w:rPr>
      <w:sz w:val="36"/>
      <w:szCs w:val="36"/>
    </w:rPr>
  </w:style>
  <w:style w:type="paragraph" w:styleId="4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  <w:rPr>
      <w:rFonts w:cs="Times New Roman"/>
    </w:rPr>
  </w:style>
  <w:style w:type="paragraph" w:styleId="5">
    <w:name w:val="Body Text"/>
    <w:basedOn w:val="1"/>
    <w:link w:val="18"/>
    <w:qFormat/>
    <w:uiPriority w:val="1"/>
    <w:pPr>
      <w:ind w:left="762"/>
    </w:pPr>
    <w:rPr>
      <w:sz w:val="31"/>
      <w:szCs w:val="31"/>
    </w:rPr>
  </w:style>
  <w:style w:type="paragraph" w:styleId="6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Hyperlink"/>
    <w:basedOn w:val="12"/>
    <w:unhideWhenUsed/>
    <w:qFormat/>
    <w:uiPriority w:val="99"/>
    <w:rPr>
      <w:color w:val="0563C1" w:themeColor="hyperlink"/>
      <w:u w:val="single"/>
    </w:rPr>
  </w:style>
  <w:style w:type="character" w:customStyle="1" w:styleId="15">
    <w:name w:val="页眉 字符"/>
    <w:basedOn w:val="12"/>
    <w:link w:val="8"/>
    <w:qFormat/>
    <w:uiPriority w:val="99"/>
    <w:rPr>
      <w:sz w:val="18"/>
      <w:szCs w:val="18"/>
    </w:rPr>
  </w:style>
  <w:style w:type="character" w:customStyle="1" w:styleId="16">
    <w:name w:val="页脚 字符"/>
    <w:basedOn w:val="12"/>
    <w:link w:val="7"/>
    <w:qFormat/>
    <w:uiPriority w:val="99"/>
    <w:rPr>
      <w:sz w:val="18"/>
      <w:szCs w:val="18"/>
    </w:rPr>
  </w:style>
  <w:style w:type="character" w:customStyle="1" w:styleId="17">
    <w:name w:val="标题 1 字符"/>
    <w:basedOn w:val="12"/>
    <w:link w:val="3"/>
    <w:qFormat/>
    <w:uiPriority w:val="9"/>
    <w:rPr>
      <w:rFonts w:ascii="宋体" w:hAnsi="宋体" w:eastAsia="宋体" w:cs="宋体"/>
      <w:kern w:val="0"/>
      <w:sz w:val="36"/>
      <w:szCs w:val="36"/>
    </w:rPr>
  </w:style>
  <w:style w:type="character" w:customStyle="1" w:styleId="18">
    <w:name w:val="正文文本 字符"/>
    <w:basedOn w:val="12"/>
    <w:link w:val="5"/>
    <w:qFormat/>
    <w:uiPriority w:val="1"/>
    <w:rPr>
      <w:rFonts w:ascii="宋体" w:hAnsi="宋体" w:eastAsia="宋体" w:cs="宋体"/>
      <w:kern w:val="0"/>
      <w:sz w:val="31"/>
      <w:szCs w:val="31"/>
    </w:rPr>
  </w:style>
  <w:style w:type="character" w:customStyle="1" w:styleId="19">
    <w:name w:val="日期 字符"/>
    <w:basedOn w:val="12"/>
    <w:link w:val="6"/>
    <w:semiHidden/>
    <w:qFormat/>
    <w:uiPriority w:val="99"/>
    <w:rPr>
      <w:rFonts w:ascii="宋体" w:hAnsi="宋体" w:eastAsia="宋体" w:cs="宋体"/>
      <w:kern w:val="0"/>
      <w:sz w:val="22"/>
    </w:rPr>
  </w:style>
  <w:style w:type="character" w:customStyle="1" w:styleId="20">
    <w:name w:val="font31"/>
    <w:basedOn w:val="12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21">
    <w:name w:val="font61"/>
    <w:basedOn w:val="12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single"/>
    </w:rPr>
  </w:style>
  <w:style w:type="character" w:customStyle="1" w:styleId="22">
    <w:name w:val="NormalCharacter"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3">
    <w:name w:val="未处理的提及1"/>
    <w:basedOn w:val="1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1454</Words>
  <Characters>1508</Characters>
  <Lines>14</Lines>
  <Paragraphs>4</Paragraphs>
  <TotalTime>3</TotalTime>
  <ScaleCrop>false</ScaleCrop>
  <LinksUpToDate>false</LinksUpToDate>
  <CharactersWithSpaces>1779</CharactersWithSpaces>
  <Application>WPS Office_11.1.0.14177_F1E327BC-269C-435d-A152-05C5408002CA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2022-06-10T06:46:00Z</dcterms:created>
  <dc:creator>pIqO</dc:creator>
  <cp:lastModifiedBy>江金樯</cp:lastModifiedBy>
  <dcterms:modified xsi:type="dcterms:W3CDTF">2023-05-10T05:51:28Z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2052-11.1.0.14177</vt:lpwstr>
  </property>
  <property fmtid="{D5CDD505-2E9C-101B-9397-08002B2CF9AE}" pid="3" name="ICV">
    <vt:lpwstr>9DC4798C46EE4B1FAFBCC11879FAAA7F</vt:lpwstr>
  </property>
</Properties>
</file>