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9818">
      <w:pPr>
        <w:pStyle w:val="2"/>
        <w:spacing w:line="600" w:lineRule="exact"/>
        <w:ind w:left="0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共青团重庆化工职业学院委员会</w:t>
      </w:r>
    </w:p>
    <w:p w14:paraId="7FDDACE9">
      <w:pPr>
        <w:spacing w:line="600" w:lineRule="exact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6月</w:t>
      </w: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开展主题团日活动的通知</w:t>
      </w:r>
    </w:p>
    <w:p w14:paraId="61C762EB">
      <w:pPr>
        <w:tabs>
          <w:tab w:val="left" w:pos="5494"/>
        </w:tabs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 w14:paraId="7DBA6F2C">
      <w:pPr>
        <w:spacing w:line="594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各二级学院团组织：</w:t>
      </w:r>
    </w:p>
    <w:p w14:paraId="2BBC81A4">
      <w:pPr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学习党的二十大及二十届三中全会精神，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习近平总书记在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全国两会期间的重要讲话精神和全国两会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精神，巩固深化团员和青年主题教育成果，赋能基层团支部、激活“三会两制一课”，指导基层团组织紧扣党的中心任务，围绕党和国家重大战略，结合重要时间节点，分领域组织化开展主题团日，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动员引领广大团员争当“五个模范”、做到“五个带头”，在强国建设、民族复兴伟业中勇当先锋队、突击队，为实现高质量发展持续注入青春力量等有关要求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校团委决定开展202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筑牢思想防线，践行青春担当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主题团日活动。现将有关事宜通知如下：</w:t>
      </w:r>
    </w:p>
    <w:p w14:paraId="37930F7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一、活动主题</w:t>
      </w:r>
    </w:p>
    <w:p w14:paraId="15CF75D6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筑牢思想防线，践行青春担当</w:t>
      </w:r>
    </w:p>
    <w:p w14:paraId="3D8405A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二、活动时间</w:t>
      </w:r>
    </w:p>
    <w:p w14:paraId="1E0428CE"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6月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6D9DFB6A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三、活动对象</w:t>
      </w:r>
    </w:p>
    <w:p w14:paraId="799FC6D2"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全体在校团支部</w:t>
      </w:r>
    </w:p>
    <w:p w14:paraId="5CA1026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四、活动内容及形式</w:t>
      </w:r>
    </w:p>
    <w:p w14:paraId="7680BEDD">
      <w:pPr>
        <w:pStyle w:val="5"/>
        <w:spacing w:line="594" w:lineRule="exact"/>
        <w:ind w:left="0" w:firstLine="643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（一）学习内容</w:t>
      </w:r>
    </w:p>
    <w:p w14:paraId="5F55ED9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正确引导舆论—明辨是非，守正发声</w:t>
      </w:r>
    </w:p>
    <w:p w14:paraId="1B7E7E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学会正确对待网络舆论，明辨是非，传递正能量，在接收信息时保持批理性思维，避免盲目跟风。</w:t>
      </w:r>
    </w:p>
    <w:p w14:paraId="12CB1D1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3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树立正确的就业观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—务实择业，筑梦青春</w:t>
      </w:r>
    </w:p>
    <w:p w14:paraId="6EDC52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深入理解当前就业形势与政策导向，结合自身专业特长和职业兴趣，制定切实可行的职业发展路径，务实规划，扎根实践。</w:t>
      </w:r>
    </w:p>
    <w:p w14:paraId="7DE7E02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积极参与社会实践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知行合一，服务社会</w:t>
      </w:r>
    </w:p>
    <w:p w14:paraId="01DC3F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积极参加暑期“三下乡”“返家乡”“扬帆计划”等社会实践活动，在实践中培养团队协作能力，锤炼吃苦耐劳品质，增强社会责任感，为毕业后工作打下坚实基础。（详情可关注“重庆化工职业学院团委”微信公众号查看。）</w:t>
      </w:r>
    </w:p>
    <w:p w14:paraId="64D5320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防溺水安全教育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—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生命至上，警钟长鸣</w:t>
      </w:r>
    </w:p>
    <w:p w14:paraId="4C19A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bidi="ar-SA"/>
        </w:rPr>
        <w:t>加强防范溺水的安全意识，提高自救与互助的技能，严格遵守“七不三要”的原则，珍视生命，愿远离溺水的危险。</w:t>
      </w:r>
    </w:p>
    <w:p w14:paraId="124A5309">
      <w:pPr>
        <w:pStyle w:val="5"/>
        <w:spacing w:line="594" w:lineRule="exact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 xml:space="preserve">（二）活动形式 </w:t>
      </w:r>
    </w:p>
    <w:p w14:paraId="5951C5E2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形式不限，可通过组织生活会、主题宣讲、演讲、故事分享等形式展开，各团支部广泛发动支部成员开展学习。</w:t>
      </w:r>
    </w:p>
    <w:p w14:paraId="3F5A4B74">
      <w:pPr>
        <w:spacing w:line="594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五、活动要求</w:t>
      </w:r>
    </w:p>
    <w:p w14:paraId="0FB837A0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13"/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</w:t>
      </w:r>
      <w:r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同时将对于每期团日活动开展情况进行考核，将对于开展情况不达标的团支部进行通报</w:t>
      </w:r>
      <w:r>
        <w:rPr>
          <w:rStyle w:val="14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9D5CB5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Style w:val="13"/>
          <w:rFonts w:ascii="Times New Roman" w:hAnsi="Times New Roman" w:eastAsia="方正楷体_GBK" w:cs="Times New Roman"/>
          <w:b w:val="0"/>
          <w:bCs w:val="0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及时把主题团日开展情况录入智慧团建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党史学习教育</w:t>
      </w:r>
      <w:r>
        <w:rPr>
          <w:rFonts w:ascii="Times New Roman" w:hAnsi="Times New Roman" w:eastAsia="方正仿宋_GBK" w:cs="Times New Roman"/>
          <w:sz w:val="32"/>
          <w:szCs w:val="32"/>
        </w:rPr>
        <w:t>专栏。</w:t>
      </w:r>
    </w:p>
    <w:p w14:paraId="5C663A64">
      <w:pPr>
        <w:spacing w:line="594" w:lineRule="exact"/>
        <w:ind w:firstLine="640" w:firstLineChars="200"/>
        <w:jc w:val="both"/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各团总支汇总相关材料后，推选作为主题团日活动 “十佳团日”评选对象的团支部数量应占各学院团支部总数量的25%。推选材料（附件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）由学院组织部统一汇总以电子版形式于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日15:00前发送至团委组织部邮箱</w:t>
      </w:r>
      <w:r>
        <w:rPr>
          <w:rFonts w:hint="default" w:ascii="Times New Roman" w:hAnsi="Times New Roman" w:eastAsia="宋体" w:cs="Times New Roman"/>
          <w:sz w:val="32"/>
          <w:szCs w:val="32"/>
        </w:rPr>
        <w:t>3250986364@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qq</w:t>
      </w:r>
      <w:r>
        <w:rPr>
          <w:rFonts w:hint="default" w:ascii="Times New Roman" w:hAnsi="Times New Roman" w:eastAsia="宋体" w:cs="Times New Roman"/>
          <w:sz w:val="32"/>
          <w:szCs w:val="32"/>
        </w:rPr>
        <w:t>.com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，纸质版交到综合楼115办公室</w:t>
      </w:r>
      <w:r>
        <w:rPr>
          <w:rStyle w:val="14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刘烨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处。</w:t>
      </w:r>
    </w:p>
    <w:p w14:paraId="4EC7B907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E3F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60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附件：1.考核一览表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2.评选结果统计表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3.团支部主题团日活动开展情况记录表</w:t>
      </w:r>
    </w:p>
    <w:p w14:paraId="4CFD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960" w:firstLine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4.推优汇总表</w:t>
      </w:r>
    </w:p>
    <w:p w14:paraId="5F8E1252">
      <w:pPr>
        <w:spacing w:line="594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FE08D4">
      <w:pPr>
        <w:spacing w:line="594" w:lineRule="exact"/>
        <w:ind w:firstLine="660" w:firstLineChars="300"/>
        <w:rPr>
          <w:rFonts w:hint="eastAsia"/>
          <w:lang w:val="en-US" w:eastAsia="zh-CN"/>
        </w:rPr>
      </w:pPr>
    </w:p>
    <w:p w14:paraId="566CB9CD">
      <w:pPr>
        <w:spacing w:line="594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</w:p>
    <w:p w14:paraId="4B0694D6">
      <w:pPr>
        <w:spacing w:line="594" w:lineRule="exact"/>
        <w:ind w:left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共青团重庆化工职业学院委员会</w:t>
      </w:r>
    </w:p>
    <w:p w14:paraId="24091204"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59447309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 w14:paraId="1CE32ADD">
      <w:pPr>
        <w:spacing w:line="58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33"/>
        <w:gridCol w:w="759"/>
        <w:gridCol w:w="801"/>
        <w:gridCol w:w="746"/>
        <w:gridCol w:w="604"/>
        <w:gridCol w:w="539"/>
        <w:gridCol w:w="893"/>
        <w:gridCol w:w="641"/>
        <w:gridCol w:w="624"/>
        <w:gridCol w:w="675"/>
        <w:gridCol w:w="675"/>
        <w:gridCol w:w="1072"/>
        <w:gridCol w:w="950"/>
        <w:gridCol w:w="967"/>
        <w:gridCol w:w="916"/>
        <w:gridCol w:w="811"/>
      </w:tblGrid>
      <w:tr w14:paraId="1A28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1F6CB">
            <w:pPr>
              <w:widowControl/>
              <w:spacing w:after="156" w:afterLines="50" w:line="58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重庆化工职业学院202</w:t>
            </w:r>
            <w:r>
              <w:rPr>
                <w:rStyle w:val="20"/>
                <w:rFonts w:hint="eastAsia" w:ascii="Times New Roman" w:hAnsi="Times New Roman" w:eastAsia="方正小标宋_GBK" w:cs="Times New Roman"/>
                <w:sz w:val="36"/>
                <w:szCs w:val="36"/>
                <w:lang w:val="en-US" w:eastAsia="zh-CN" w:bidi="ar"/>
              </w:rPr>
              <w:t>5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 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学院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u w:val="single"/>
                <w:lang w:bidi="ar"/>
              </w:rPr>
              <w:t xml:space="preserve">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月班级团支部考核一览表</w:t>
            </w:r>
          </w:p>
        </w:tc>
      </w:tr>
      <w:tr w14:paraId="0E1C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436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3E8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E90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DC1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智慧团建维护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996D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2E1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D6C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60DA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“三会两制”执行</w:t>
            </w:r>
          </w:p>
          <w:p w14:paraId="5D62A0DA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09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0C9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6C22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B12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F28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99C3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F3E5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A7B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0413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 w14:paraId="0C02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6D5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AA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B3B1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67B3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9BD4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9C4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EA65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5AB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552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232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98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68E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565B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D3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ED19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C1D20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E120E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5FB1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86AC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C7FF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1827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D08C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3FF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D7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7DD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1DF8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ED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99AD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7FE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8632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23F6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076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BF5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4C2D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9E36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E2D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11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A74C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9BB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991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FE4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E6C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D9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6B43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1D7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04E5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A17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70D2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9C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D9E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35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93A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111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256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03B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34DA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B3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2AC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8532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EC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4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246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23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B0DD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B5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6080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CC7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2D6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89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89AF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4E7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F91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538E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DE7D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F7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96F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2A4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A4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60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80FD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00A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BA8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3B8B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510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386F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C879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613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7ADE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DCB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26A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A6F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5299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3ED0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B644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8277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34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DEE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BAD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B96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5CC5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2D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3290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1819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AE3F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838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D238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BDB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BF9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C07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D4D4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6C96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1B9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352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23D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77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08DC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741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0F3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1AD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4F5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3400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D5FC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78E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1013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29D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6FD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DE38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64B0AF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9F0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624D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964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3A1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702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282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2C12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F4A0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5FB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964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A33C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EC52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D2D3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41D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23B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EBF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6408"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 w14:paraId="1D634127">
      <w:pPr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202F8E8"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0D1154DF">
      <w:pPr>
        <w:spacing w:line="580" w:lineRule="exact"/>
        <w:jc w:val="center"/>
        <w:textAlignment w:val="baseline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关于重庆化工职业学院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年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月</w:t>
      </w:r>
    </w:p>
    <w:p w14:paraId="78C416F8"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“</w:t>
      </w:r>
      <w:r>
        <w:rPr>
          <w:rStyle w:val="22"/>
          <w:rFonts w:hint="eastAsia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筑牢思想防线，践行青春担当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”</w:t>
      </w:r>
    </w:p>
    <w:p w14:paraId="6964F180"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主题团日评选结果统计表</w:t>
      </w:r>
    </w:p>
    <w:tbl>
      <w:tblPr>
        <w:tblStyle w:val="10"/>
        <w:tblW w:w="8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00"/>
        <w:gridCol w:w="1950"/>
        <w:gridCol w:w="1625"/>
        <w:gridCol w:w="1680"/>
      </w:tblGrid>
      <w:tr w14:paraId="15FE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E519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5998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C720"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得分</w:t>
            </w:r>
          </w:p>
          <w:p w14:paraId="2D92DAE7"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（满分15分）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84B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01BC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 w14:paraId="38C6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27CBC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2D443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B66880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CA3857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CCE0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5876B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319B78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F2C12E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0223B5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02C6AC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0A7F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1261F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82F84B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0AB40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404B1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3F7A32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596D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248B8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D91AFB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11CD29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A1D08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FF05A2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69D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EF9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A52E34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019DF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BB1A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998D23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B9D2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5F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60682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514B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9F3842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3134EC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C7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6FC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E085B9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FD5DE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BB02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1D0DA9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861C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0E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B85A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7F9922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5D936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C4987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312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3ED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FB563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77E69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61F8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2ABDF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11FC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761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102A5F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E5BA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702FEC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1F091D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FCA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7BC3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81D04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21163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8EDB56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2FA181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2860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21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B2E85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38D2CB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F0E438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3BFA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FA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FB28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0491DE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05F9B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0FEFC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350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A8AA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65C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30E9AE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E5889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6981DA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BFF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C3E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38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6E5EBD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47D1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37107B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1C4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FC5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B36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62DA3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CF6393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72D227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4686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697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49905F4">
      <w:pPr>
        <w:rPr>
          <w:rStyle w:val="22"/>
          <w:rFonts w:ascii="Times New Roman" w:hAnsi="Times New Roman" w:cs="Times New Roman"/>
        </w:rPr>
      </w:pPr>
      <w:r>
        <w:rPr>
          <w:rStyle w:val="22"/>
          <w:rFonts w:ascii="Times New Roman" w:hAnsi="Times New Roman" w:cs="Times New Roman"/>
        </w:rPr>
        <w:t>注：如有疑问，请联系</w:t>
      </w:r>
      <w:r>
        <w:rPr>
          <w:rStyle w:val="22"/>
          <w:rFonts w:ascii="Times New Roman" w:hAnsi="Times New Roman" w:cs="Times New Roman"/>
          <w:u w:val="single"/>
        </w:rPr>
        <w:t xml:space="preserve">          </w:t>
      </w:r>
      <w:r>
        <w:rPr>
          <w:rStyle w:val="22"/>
          <w:rFonts w:ascii="Times New Roman" w:hAnsi="Times New Roman" w:cs="Times New Roman"/>
        </w:rPr>
        <w:t>学院团总支</w:t>
      </w:r>
    </w:p>
    <w:p w14:paraId="06C73096">
      <w:pPr>
        <w:rPr>
          <w:rStyle w:val="22"/>
          <w:rFonts w:ascii="Times New Roman" w:hAnsi="Times New Roman" w:cs="Times New Roman"/>
        </w:rPr>
      </w:pPr>
    </w:p>
    <w:p w14:paraId="2321D743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1CCB562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AFA7C47">
      <w:pPr>
        <w:widowControl/>
        <w:spacing w:line="580" w:lineRule="exact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43D49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团支部主题团日活动开展情况记录表</w:t>
      </w:r>
    </w:p>
    <w:tbl>
      <w:tblPr>
        <w:tblStyle w:val="10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40"/>
        <w:gridCol w:w="1700"/>
        <w:gridCol w:w="1550"/>
        <w:gridCol w:w="1370"/>
        <w:gridCol w:w="1520"/>
      </w:tblGrid>
      <w:tr w14:paraId="2225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1D4D4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团日主题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1C62B8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64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9CDF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支部名称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E86A5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D667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团支部书记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B0C0D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F1CD7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B044E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BD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152E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活动时间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6324E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6FD23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4440" w:type="dxa"/>
            <w:gridSpan w:val="3"/>
            <w:shd w:val="clear" w:color="auto" w:fill="auto"/>
            <w:vAlign w:val="center"/>
          </w:tcPr>
          <w:p w14:paraId="1C8B86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753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41317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主题团日</w:t>
            </w:r>
          </w:p>
          <w:p w14:paraId="559410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开展情况</w:t>
            </w:r>
          </w:p>
          <w:p w14:paraId="7BDB58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position w:val="-4"/>
                <w:sz w:val="24"/>
                <w:szCs w:val="24"/>
                <w:shd w:val="clear" w:color="auto" w:fill="FFFFFF"/>
              </w:rPr>
              <w:t>（500字以内）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17B22D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760E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</w:rPr>
            </w:pPr>
          </w:p>
          <w:p w14:paraId="35688C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23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A08F5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活动照片</w:t>
            </w:r>
          </w:p>
          <w:p w14:paraId="7239D9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（2</w:t>
            </w: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～</w:t>
            </w: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3张横图，原图不压缩）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502F21D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both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6DC6A4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6E750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（可另附页）</w:t>
            </w:r>
          </w:p>
          <w:p w14:paraId="52F0E0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58605C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0FD935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both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3E332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备注：如有视频、宣传等成果可一并报送。</w:t>
      </w:r>
    </w:p>
    <w:p w14:paraId="0DE3508C">
      <w:pPr>
        <w:widowControl/>
        <w:spacing w:line="580" w:lineRule="exact"/>
        <w:textAlignment w:val="baseline"/>
        <w:rPr>
          <w:rStyle w:val="22"/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Style w:val="22"/>
          <w:rFonts w:hint="eastAsia" w:ascii="Times New Roman" w:hAnsi="Times New Roman" w:eastAsia="方正仿宋_GBK" w:cs="Times New Roman"/>
          <w:sz w:val="32"/>
          <w:szCs w:val="32"/>
          <w:lang w:val="en-US"/>
        </w:rPr>
        <w:t>4</w:t>
      </w:r>
    </w:p>
    <w:p w14:paraId="6BCDDDF1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重庆化工职业学院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年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月主题团日活动推优汇总表</w:t>
      </w:r>
    </w:p>
    <w:p w14:paraId="153D3213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06E7EA52">
      <w:pPr>
        <w:snapToGrid w:val="0"/>
        <w:spacing w:line="580" w:lineRule="exact"/>
        <w:ind w:firstLine="1500" w:firstLineChars="500"/>
        <w:rPr>
          <w:rFonts w:ascii="Times New Roman" w:hAnsi="Times New Roman" w:eastAsia="方正黑体_GBK" w:cs="Times New Roman"/>
          <w:color w:val="00000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学院：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时间：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主题：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 xml:space="preserve">           </w:t>
      </w:r>
    </w:p>
    <w:tbl>
      <w:tblPr>
        <w:tblStyle w:val="11"/>
        <w:tblpPr w:leftFromText="180" w:rightFromText="180" w:vertAnchor="text" w:horzAnchor="page" w:tblpX="1973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0"/>
        <w:gridCol w:w="1800"/>
        <w:gridCol w:w="2730"/>
        <w:gridCol w:w="1890"/>
        <w:gridCol w:w="4260"/>
        <w:gridCol w:w="1485"/>
      </w:tblGrid>
      <w:tr w14:paraId="07C4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C4AB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C8BA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0757A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BD7A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D0530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938DE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备 注</w:t>
            </w:r>
          </w:p>
        </w:tc>
      </w:tr>
      <w:tr w14:paraId="0D1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F69FC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40F92">
            <w:pPr>
              <w:snapToGrid w:val="0"/>
              <w:spacing w:line="5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3336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B9336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CA866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62C99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817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99CDF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BF88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0ED6D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ECBE4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696E2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B3FEE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5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03D777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7DF95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EDDFB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7C928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1EE0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659F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0F4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0" w:hRule="atLeast"/>
        </w:trPr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3D0E2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8ACFE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63E61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大写：</w:t>
            </w:r>
          </w:p>
        </w:tc>
      </w:tr>
    </w:tbl>
    <w:p w14:paraId="2A8ECC65">
      <w:pPr>
        <w:snapToGrid w:val="0"/>
        <w:spacing w:line="580" w:lineRule="exac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516BF76C">
      <w:pPr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2FC6090-12A0-47C0-8D7E-C322D66D3564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CDA917A-926D-4990-A6E8-E76AB30134D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E8EB2C2-C5A3-4BDF-88A7-03B49882DD7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B0B0745-4EE1-4528-A204-5FA835DEDB77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A47D4BB-44D7-49EC-8AA1-4BE7943F88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3EC821E-A72B-4304-A542-8F50233A24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65A96"/>
    <w:multiLevelType w:val="singleLevel"/>
    <w:tmpl w:val="A8D65A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eastAsia="宋体" w:cs="Times New Roman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</w:docVars>
  <w:rsids>
    <w:rsidRoot w:val="00450B04"/>
    <w:rsid w:val="000801BC"/>
    <w:rsid w:val="000A492E"/>
    <w:rsid w:val="000B76E0"/>
    <w:rsid w:val="000D54A7"/>
    <w:rsid w:val="000E6747"/>
    <w:rsid w:val="00110765"/>
    <w:rsid w:val="00144A54"/>
    <w:rsid w:val="001C1ACA"/>
    <w:rsid w:val="001C6370"/>
    <w:rsid w:val="001F4CA9"/>
    <w:rsid w:val="002345DA"/>
    <w:rsid w:val="002525AD"/>
    <w:rsid w:val="00265E29"/>
    <w:rsid w:val="00272A55"/>
    <w:rsid w:val="00294618"/>
    <w:rsid w:val="0029515C"/>
    <w:rsid w:val="002C44E6"/>
    <w:rsid w:val="002C4FE7"/>
    <w:rsid w:val="0030562E"/>
    <w:rsid w:val="003360E7"/>
    <w:rsid w:val="00337456"/>
    <w:rsid w:val="0035346D"/>
    <w:rsid w:val="00394FE6"/>
    <w:rsid w:val="004169D0"/>
    <w:rsid w:val="00421D28"/>
    <w:rsid w:val="00423EB5"/>
    <w:rsid w:val="00450B04"/>
    <w:rsid w:val="004518C3"/>
    <w:rsid w:val="00452F39"/>
    <w:rsid w:val="004A203E"/>
    <w:rsid w:val="004D19AA"/>
    <w:rsid w:val="00511B4B"/>
    <w:rsid w:val="005531A5"/>
    <w:rsid w:val="005863B6"/>
    <w:rsid w:val="005924C5"/>
    <w:rsid w:val="00596C9C"/>
    <w:rsid w:val="005A1F7B"/>
    <w:rsid w:val="005C0DBC"/>
    <w:rsid w:val="00600242"/>
    <w:rsid w:val="00616CAB"/>
    <w:rsid w:val="006228EB"/>
    <w:rsid w:val="00632C10"/>
    <w:rsid w:val="006674C7"/>
    <w:rsid w:val="006C230D"/>
    <w:rsid w:val="007002F8"/>
    <w:rsid w:val="007209F2"/>
    <w:rsid w:val="00724B72"/>
    <w:rsid w:val="00742A07"/>
    <w:rsid w:val="007B027E"/>
    <w:rsid w:val="007E5A8F"/>
    <w:rsid w:val="007F0D2F"/>
    <w:rsid w:val="00806352"/>
    <w:rsid w:val="0081735A"/>
    <w:rsid w:val="008438A6"/>
    <w:rsid w:val="00866022"/>
    <w:rsid w:val="008B7FFD"/>
    <w:rsid w:val="008C179F"/>
    <w:rsid w:val="008D1BDC"/>
    <w:rsid w:val="008E2BE2"/>
    <w:rsid w:val="008F2347"/>
    <w:rsid w:val="00903FF1"/>
    <w:rsid w:val="00921BB9"/>
    <w:rsid w:val="00923A57"/>
    <w:rsid w:val="0093102C"/>
    <w:rsid w:val="009466E6"/>
    <w:rsid w:val="00956F9F"/>
    <w:rsid w:val="00965F7B"/>
    <w:rsid w:val="009673A3"/>
    <w:rsid w:val="009822BC"/>
    <w:rsid w:val="009D4B82"/>
    <w:rsid w:val="009E7122"/>
    <w:rsid w:val="00A2112E"/>
    <w:rsid w:val="00A67EF5"/>
    <w:rsid w:val="00A81F39"/>
    <w:rsid w:val="00B058D6"/>
    <w:rsid w:val="00B33266"/>
    <w:rsid w:val="00B91640"/>
    <w:rsid w:val="00B96E8A"/>
    <w:rsid w:val="00BD5E75"/>
    <w:rsid w:val="00C2266F"/>
    <w:rsid w:val="00C259BA"/>
    <w:rsid w:val="00C66663"/>
    <w:rsid w:val="00CD67D1"/>
    <w:rsid w:val="00CE7A85"/>
    <w:rsid w:val="00CF1404"/>
    <w:rsid w:val="00D25FA3"/>
    <w:rsid w:val="00D60E36"/>
    <w:rsid w:val="00D63EE5"/>
    <w:rsid w:val="00D72ABE"/>
    <w:rsid w:val="00D800BD"/>
    <w:rsid w:val="00D819DF"/>
    <w:rsid w:val="00DA7F73"/>
    <w:rsid w:val="00DB0044"/>
    <w:rsid w:val="00E03734"/>
    <w:rsid w:val="00E92B1D"/>
    <w:rsid w:val="00EB5281"/>
    <w:rsid w:val="00EC5D3B"/>
    <w:rsid w:val="00ED6517"/>
    <w:rsid w:val="00EE3DF7"/>
    <w:rsid w:val="00F60FD5"/>
    <w:rsid w:val="00F87E4A"/>
    <w:rsid w:val="00FB70FE"/>
    <w:rsid w:val="09F47075"/>
    <w:rsid w:val="0B7F5284"/>
    <w:rsid w:val="0D10137A"/>
    <w:rsid w:val="15B036FB"/>
    <w:rsid w:val="16343BF3"/>
    <w:rsid w:val="16652795"/>
    <w:rsid w:val="17A32DEB"/>
    <w:rsid w:val="180A51C7"/>
    <w:rsid w:val="19D96F98"/>
    <w:rsid w:val="1EC004AA"/>
    <w:rsid w:val="25C66622"/>
    <w:rsid w:val="28947672"/>
    <w:rsid w:val="2C3D5164"/>
    <w:rsid w:val="2DE346B4"/>
    <w:rsid w:val="2ECB1218"/>
    <w:rsid w:val="347C342A"/>
    <w:rsid w:val="37661A13"/>
    <w:rsid w:val="38617EBA"/>
    <w:rsid w:val="3EC9414B"/>
    <w:rsid w:val="41992719"/>
    <w:rsid w:val="41CE6B33"/>
    <w:rsid w:val="47571378"/>
    <w:rsid w:val="4D691AC2"/>
    <w:rsid w:val="52025629"/>
    <w:rsid w:val="534C3D5B"/>
    <w:rsid w:val="575710D7"/>
    <w:rsid w:val="5F745B82"/>
    <w:rsid w:val="64685312"/>
    <w:rsid w:val="694330B3"/>
    <w:rsid w:val="695F5681"/>
    <w:rsid w:val="6A401E6D"/>
    <w:rsid w:val="6BE566A3"/>
    <w:rsid w:val="702622D7"/>
    <w:rsid w:val="757D3A71"/>
    <w:rsid w:val="78617F28"/>
    <w:rsid w:val="7C6D071B"/>
    <w:rsid w:val="7D966862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ind w:left="117"/>
      <w:jc w:val="center"/>
      <w:outlineLvl w:val="0"/>
    </w:pPr>
    <w:rPr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cs="Times New Roman"/>
    </w:rPr>
  </w:style>
  <w:style w:type="paragraph" w:styleId="5">
    <w:name w:val="Body Text"/>
    <w:basedOn w:val="1"/>
    <w:link w:val="18"/>
    <w:qFormat/>
    <w:uiPriority w:val="1"/>
    <w:pPr>
      <w:ind w:left="762"/>
    </w:pPr>
    <w:rPr>
      <w:sz w:val="31"/>
      <w:szCs w:val="31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18">
    <w:name w:val="正文文本 字符"/>
    <w:basedOn w:val="12"/>
    <w:link w:val="5"/>
    <w:qFormat/>
    <w:uiPriority w:val="1"/>
    <w:rPr>
      <w:rFonts w:ascii="宋体" w:hAnsi="宋体" w:eastAsia="宋体" w:cs="宋体"/>
      <w:kern w:val="0"/>
      <w:sz w:val="31"/>
      <w:szCs w:val="31"/>
    </w:rPr>
  </w:style>
  <w:style w:type="character" w:customStyle="1" w:styleId="19">
    <w:name w:val="日期 字符"/>
    <w:basedOn w:val="12"/>
    <w:link w:val="6"/>
    <w:semiHidden/>
    <w:qFormat/>
    <w:uiPriority w:val="99"/>
    <w:rPr>
      <w:rFonts w:ascii="宋体" w:hAnsi="宋体" w:eastAsia="宋体" w:cs="宋体"/>
      <w:kern w:val="0"/>
      <w:sz w:val="22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1628</Words>
  <Characters>1683</Characters>
  <Lines>14</Lines>
  <Paragraphs>4</Paragraphs>
  <TotalTime>21</TotalTime>
  <ScaleCrop>false</ScaleCrop>
  <LinksUpToDate>false</LinksUpToDate>
  <CharactersWithSpaces>1980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2022-06-10T06:46:00Z</dcterms:created>
  <dc:creator>pIqO</dc:creator>
  <cp:lastModifiedBy>江小白</cp:lastModifiedBy>
  <dcterms:modified xsi:type="dcterms:W3CDTF">2025-06-03T06:32:37Z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9DC4798C46EE4B1FAFBCC11879FAAA7F</vt:lpwstr>
  </property>
  <property fmtid="{D5CDD505-2E9C-101B-9397-08002B2CF9AE}" pid="4" name="KSOTemplateDocerSaveRecord">
    <vt:lpwstr>eyJoZGlkIjoiY2FkOTAxYzE5MzcyMGJiNTdlYmFiNTA2MGI1M2IyM2EiLCJ1c2VySWQiOiIyNDgxMjcyNjgifQ==</vt:lpwstr>
  </property>
</Properties>
</file>